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CE290" w14:textId="77777777" w:rsidR="0063611B" w:rsidRPr="00D86BCA" w:rsidRDefault="0063611B" w:rsidP="0063611B">
      <w:pPr>
        <w:pStyle w:val="Title"/>
        <w:jc w:val="both"/>
        <w:outlineLvl w:val="0"/>
        <w:rPr>
          <w:rFonts w:ascii="Arial" w:hAnsi="Arial" w:cs="Arial"/>
          <w:color w:val="auto"/>
          <w:sz w:val="10"/>
          <w:szCs w:val="10"/>
          <w:lang w:val="en-US"/>
        </w:rPr>
      </w:pPr>
    </w:p>
    <w:p w14:paraId="309C939E" w14:textId="77777777" w:rsidR="00614243" w:rsidRPr="00D86BCA" w:rsidRDefault="00B01A5B" w:rsidP="00614243">
      <w:pPr>
        <w:spacing w:after="120"/>
        <w:jc w:val="both"/>
        <w:rPr>
          <w:rStyle w:val="Strong"/>
          <w:rFonts w:ascii="Arial" w:hAnsi="Arial" w:cs="Arial"/>
          <w:b w:val="0"/>
          <w:bCs w:val="0"/>
          <w:sz w:val="22"/>
          <w:szCs w:val="22"/>
          <w:lang w:val="en-US"/>
        </w:rPr>
      </w:pPr>
      <w:r w:rsidRPr="00D86BCA">
        <w:rPr>
          <w:rFonts w:ascii="Arial" w:hAnsi="Arial" w:cs="Arial"/>
          <w:noProof/>
        </w:rPr>
        <w:drawing>
          <wp:inline distT="0" distB="0" distL="0" distR="0" wp14:anchorId="48A8DBEE" wp14:editId="110A1208">
            <wp:extent cx="2267993" cy="720227"/>
            <wp:effectExtent l="0" t="0" r="0" b="3810"/>
            <wp:docPr id="16" name="Picture 16" descr="C:\Users\56648\Desktop\Vilnius Tech brand\Bibliotekos logo ir remeliai\Biblioteka_black_web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56648\Desktop\Vilnius Tech brand\Bibliotekos logo ir remeliai\Biblioteka_black_web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3076" cy="7250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824FA" w:rsidRPr="00D86BCA">
        <w:rPr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en-US" w:eastAsia="x-none" w:bidi="x-none"/>
        </w:rPr>
        <w:t xml:space="preserve"> </w:t>
      </w:r>
    </w:p>
    <w:p w14:paraId="01D7DE0F" w14:textId="77777777" w:rsidR="00CA1E3C" w:rsidRPr="004B5AB1" w:rsidRDefault="00CA1E3C" w:rsidP="00C51844">
      <w:pPr>
        <w:outlineLvl w:val="0"/>
        <w:rPr>
          <w:rFonts w:ascii="Arial" w:eastAsiaTheme="minorHAnsi" w:hAnsi="Arial" w:cs="Arial"/>
          <w:b/>
          <w:bCs/>
          <w:iCs/>
          <w:color w:val="0B4DC7"/>
          <w:sz w:val="20"/>
          <w:szCs w:val="20"/>
          <w:lang w:val="en-US" w:eastAsia="en-US"/>
        </w:rPr>
      </w:pPr>
    </w:p>
    <w:p w14:paraId="516E87C4" w14:textId="77777777" w:rsidR="00CA1E3C" w:rsidRPr="00D86BCA" w:rsidRDefault="00CA1E3C" w:rsidP="00CA1E3C">
      <w:pPr>
        <w:ind w:left="142"/>
        <w:jc w:val="center"/>
        <w:outlineLvl w:val="0"/>
        <w:rPr>
          <w:rFonts w:ascii="Arial" w:hAnsi="Arial" w:cs="Arial"/>
          <w:iCs/>
          <w:color w:val="0B4DC7"/>
          <w:sz w:val="22"/>
          <w:szCs w:val="22"/>
          <w:lang w:val="en-US"/>
        </w:rPr>
      </w:pPr>
      <w:r w:rsidRPr="00D86BCA">
        <w:rPr>
          <w:rFonts w:ascii="Arial" w:eastAsiaTheme="minorHAnsi" w:hAnsi="Arial" w:cs="Arial"/>
          <w:b/>
          <w:bCs/>
          <w:iCs/>
          <w:color w:val="0B4DC7"/>
          <w:sz w:val="54"/>
          <w:szCs w:val="54"/>
          <w:lang w:val="en-US" w:eastAsia="en-US"/>
        </w:rPr>
        <w:t>BIBLIOTEKA INFORMUOJA</w:t>
      </w:r>
    </w:p>
    <w:p w14:paraId="185B4B64" w14:textId="77777777" w:rsidR="00CA1E3C" w:rsidRPr="00D86BCA" w:rsidRDefault="00CA1E3C" w:rsidP="00CA1E3C">
      <w:pPr>
        <w:autoSpaceDE w:val="0"/>
        <w:autoSpaceDN w:val="0"/>
        <w:adjustRightInd w:val="0"/>
        <w:ind w:left="142"/>
        <w:jc w:val="center"/>
        <w:rPr>
          <w:rFonts w:ascii="Arial" w:eastAsiaTheme="minorHAnsi" w:hAnsi="Arial" w:cs="Arial"/>
          <w:i/>
          <w:iCs/>
          <w:sz w:val="22"/>
          <w:szCs w:val="22"/>
          <w:lang w:val="en-US" w:eastAsia="en-US"/>
        </w:rPr>
      </w:pPr>
      <w:r w:rsidRPr="00D86BCA">
        <w:rPr>
          <w:rFonts w:ascii="Arial" w:eastAsiaTheme="minorHAnsi" w:hAnsi="Arial" w:cs="Arial"/>
          <w:i/>
          <w:iCs/>
          <w:sz w:val="22"/>
          <w:szCs w:val="22"/>
          <w:lang w:val="en-US" w:eastAsia="en-US"/>
        </w:rPr>
        <w:t xml:space="preserve">                                                                                                                       </w:t>
      </w:r>
    </w:p>
    <w:p w14:paraId="0167F600" w14:textId="77777777" w:rsidR="00CA1E3C" w:rsidRPr="00D86BCA" w:rsidRDefault="00CA1E3C" w:rsidP="00CA1E3C">
      <w:pPr>
        <w:autoSpaceDE w:val="0"/>
        <w:autoSpaceDN w:val="0"/>
        <w:adjustRightInd w:val="0"/>
        <w:ind w:left="142"/>
        <w:jc w:val="right"/>
        <w:rPr>
          <w:rFonts w:ascii="Arial" w:eastAsiaTheme="minorHAnsi" w:hAnsi="Arial" w:cs="Arial"/>
          <w:i/>
          <w:iCs/>
          <w:sz w:val="22"/>
          <w:szCs w:val="22"/>
          <w:lang w:val="en-US" w:eastAsia="en-US"/>
        </w:rPr>
      </w:pPr>
    </w:p>
    <w:p w14:paraId="349CAAA3" w14:textId="2DE3A382" w:rsidR="000706FE" w:rsidRPr="00E81FC5" w:rsidRDefault="00CA1E3C" w:rsidP="000706FE">
      <w:pPr>
        <w:autoSpaceDE w:val="0"/>
        <w:autoSpaceDN w:val="0"/>
        <w:adjustRightInd w:val="0"/>
        <w:ind w:left="142"/>
        <w:jc w:val="right"/>
        <w:rPr>
          <w:rFonts w:ascii="Arial" w:eastAsiaTheme="minorHAnsi" w:hAnsi="Arial" w:cs="Arial"/>
          <w:i/>
          <w:iCs/>
          <w:color w:val="0B4DC7"/>
          <w:sz w:val="20"/>
          <w:szCs w:val="20"/>
          <w:lang w:val="en-US" w:eastAsia="en-US"/>
        </w:rPr>
      </w:pPr>
      <w:r w:rsidRPr="00D86BCA">
        <w:rPr>
          <w:rFonts w:ascii="Arial" w:eastAsiaTheme="minorHAnsi" w:hAnsi="Arial" w:cs="Arial"/>
          <w:i/>
          <w:iCs/>
          <w:color w:val="0B4DC7"/>
          <w:sz w:val="20"/>
          <w:szCs w:val="20"/>
          <w:lang w:val="en-US" w:eastAsia="en-US"/>
        </w:rPr>
        <w:t xml:space="preserve">                                  </w:t>
      </w:r>
      <w:r w:rsidR="004D36FE" w:rsidRPr="00E81FC5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>202</w:t>
      </w:r>
      <w:r w:rsidR="0025270B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>5</w:t>
      </w:r>
      <w:r w:rsidR="004D36FE" w:rsidRPr="00E81FC5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 xml:space="preserve"> m.</w:t>
      </w:r>
      <w:r w:rsidR="00F468D6" w:rsidRPr="00E81FC5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 xml:space="preserve"> </w:t>
      </w:r>
      <w:r w:rsidR="00CA6F91">
        <w:rPr>
          <w:rFonts w:ascii="Arial" w:eastAsiaTheme="minorHAnsi" w:hAnsi="Arial" w:cs="Arial"/>
          <w:i/>
          <w:iCs/>
          <w:sz w:val="20"/>
          <w:szCs w:val="20"/>
          <w:lang w:eastAsia="en-US"/>
        </w:rPr>
        <w:t xml:space="preserve">kovo </w:t>
      </w:r>
      <w:r w:rsidR="00F372DE">
        <w:rPr>
          <w:rFonts w:ascii="Arial" w:eastAsiaTheme="minorHAnsi" w:hAnsi="Arial" w:cs="Arial"/>
          <w:i/>
          <w:iCs/>
          <w:sz w:val="20"/>
          <w:szCs w:val="20"/>
          <w:lang w:eastAsia="en-US"/>
        </w:rPr>
        <w:t>24</w:t>
      </w:r>
      <w:r w:rsidR="00F468D6" w:rsidRPr="00E81FC5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 xml:space="preserve"> d. Nr. </w:t>
      </w:r>
      <w:r w:rsidR="00706151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>1</w:t>
      </w:r>
      <w:r w:rsidR="00F372DE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>2</w:t>
      </w:r>
      <w:r w:rsidR="00F468D6" w:rsidRPr="00E81FC5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 xml:space="preserve"> (</w:t>
      </w:r>
      <w:r w:rsidR="005E3538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>70</w:t>
      </w:r>
      <w:r w:rsidR="00F372DE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>9</w:t>
      </w:r>
      <w:r w:rsidR="00F468D6" w:rsidRPr="00E81FC5">
        <w:rPr>
          <w:rFonts w:ascii="Arial" w:eastAsiaTheme="minorHAnsi" w:hAnsi="Arial" w:cs="Arial"/>
          <w:i/>
          <w:iCs/>
          <w:sz w:val="20"/>
          <w:szCs w:val="20"/>
          <w:lang w:val="en-US" w:eastAsia="en-US"/>
        </w:rPr>
        <w:t>)</w:t>
      </w:r>
    </w:p>
    <w:p w14:paraId="37D6D81F" w14:textId="794AF365" w:rsidR="00CA1E3C" w:rsidRPr="00A44F35" w:rsidRDefault="00CA1E3C" w:rsidP="004212BC">
      <w:pPr>
        <w:autoSpaceDE w:val="0"/>
        <w:autoSpaceDN w:val="0"/>
        <w:adjustRightInd w:val="0"/>
        <w:ind w:left="142"/>
        <w:jc w:val="right"/>
        <w:rPr>
          <w:rFonts w:ascii="Arial" w:eastAsiaTheme="minorHAnsi" w:hAnsi="Arial" w:cs="Arial"/>
          <w:i/>
          <w:iCs/>
          <w:color w:val="0B4DC7"/>
          <w:sz w:val="8"/>
          <w:szCs w:val="8"/>
          <w:lang w:val="en-US" w:eastAsia="en-US"/>
        </w:rPr>
      </w:pPr>
    </w:p>
    <w:p w14:paraId="21DAEC02" w14:textId="77777777" w:rsidR="009012C5" w:rsidRPr="00CB2809" w:rsidRDefault="009012C5" w:rsidP="0015098C">
      <w:pPr>
        <w:autoSpaceDE w:val="0"/>
        <w:autoSpaceDN w:val="0"/>
        <w:adjustRightInd w:val="0"/>
        <w:rPr>
          <w:rFonts w:ascii="Arial" w:hAnsi="Arial" w:cs="Arial"/>
          <w:b/>
          <w:color w:val="0B4DC7"/>
          <w:lang w:val="en-US"/>
        </w:rPr>
      </w:pPr>
    </w:p>
    <w:p w14:paraId="7ACA16F8" w14:textId="71C67EF0" w:rsidR="009012C5" w:rsidRDefault="009012C5" w:rsidP="009012C5">
      <w:pPr>
        <w:ind w:left="142"/>
        <w:jc w:val="center"/>
        <w:outlineLvl w:val="0"/>
        <w:rPr>
          <w:rFonts w:ascii="Arial" w:eastAsiaTheme="minorHAnsi" w:hAnsi="Arial" w:cs="Arial"/>
          <w:b/>
          <w:bCs/>
          <w:iCs/>
          <w:color w:val="0B4DC7"/>
          <w:sz w:val="54"/>
          <w:szCs w:val="54"/>
          <w:lang w:eastAsia="en-US"/>
        </w:rPr>
      </w:pPr>
      <w:r>
        <w:rPr>
          <w:rFonts w:ascii="Arial" w:eastAsiaTheme="minorHAnsi" w:hAnsi="Arial" w:cs="Arial"/>
          <w:b/>
          <w:bCs/>
          <w:iCs/>
          <w:color w:val="0B4DC7"/>
          <w:sz w:val="54"/>
          <w:szCs w:val="54"/>
          <w:lang w:eastAsia="en-US"/>
        </w:rPr>
        <w:t>NAUJIENOS</w:t>
      </w:r>
    </w:p>
    <w:p w14:paraId="6700BAFD" w14:textId="0E807210" w:rsidR="003B0E45" w:rsidRPr="003B0E45" w:rsidRDefault="003B0E45" w:rsidP="009012C5">
      <w:pPr>
        <w:ind w:left="142"/>
        <w:jc w:val="center"/>
        <w:outlineLvl w:val="0"/>
        <w:rPr>
          <w:rFonts w:ascii="Arial" w:eastAsiaTheme="minorHAnsi" w:hAnsi="Arial" w:cs="Arial"/>
          <w:b/>
          <w:bCs/>
          <w:iCs/>
          <w:color w:val="0B4DC7"/>
          <w:lang w:val="en-US" w:eastAsia="en-US"/>
        </w:rPr>
      </w:pPr>
    </w:p>
    <w:tbl>
      <w:tblPr>
        <w:tblStyle w:val="TableGrid"/>
        <w:tblW w:w="11411" w:type="dxa"/>
        <w:tblInd w:w="-64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721"/>
        <w:gridCol w:w="5690"/>
      </w:tblGrid>
      <w:tr w:rsidR="00F372DE" w14:paraId="5126F9B2" w14:textId="77777777" w:rsidTr="00844148">
        <w:trPr>
          <w:trHeight w:val="2727"/>
        </w:trPr>
        <w:tc>
          <w:tcPr>
            <w:tcW w:w="5721" w:type="dxa"/>
          </w:tcPr>
          <w:p w14:paraId="7E25CE4E" w14:textId="4CD6698C" w:rsidR="005E3538" w:rsidRDefault="005E3538" w:rsidP="005E3538">
            <w:pPr>
              <w:jc w:val="center"/>
              <w:outlineLvl w:val="0"/>
              <w:rPr>
                <w:rFonts w:ascii="Arial" w:hAnsi="Arial" w:cs="Arial"/>
                <w:noProof/>
                <w:sz w:val="8"/>
                <w:szCs w:val="8"/>
              </w:rPr>
            </w:pPr>
          </w:p>
          <w:p w14:paraId="3B876EAE" w14:textId="30EC59AE" w:rsidR="00F372DE" w:rsidRPr="00F372DE" w:rsidRDefault="00F372DE" w:rsidP="00F372DE">
            <w:pPr>
              <w:jc w:val="center"/>
              <w:outlineLvl w:val="0"/>
              <w:rPr>
                <w:rStyle w:val="Hyperlink"/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7F01A5F7" wp14:editId="4D6447C6">
                  <wp:extent cx="3495675" cy="2036231"/>
                  <wp:effectExtent l="0" t="0" r="0" b="254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05593" cy="204200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F372DE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begin"/>
            </w:r>
            <w:r w:rsidRPr="00F372DE">
              <w:rPr>
                <w:rFonts w:ascii="Arial" w:hAnsi="Arial" w:cs="Arial"/>
                <w:color w:val="000000" w:themeColor="text1"/>
                <w:sz w:val="20"/>
                <w:szCs w:val="20"/>
              </w:rPr>
              <w:instrText xml:space="preserve"> HYPERLINK "https://vilniustech.lt/biblioteka/biblioteka/naujienos/naujienos/vilnius-tech-studentai-ir-destytojai-dalyvavo-jove-galimybiu-pristatyme/190991?nid=372427" </w:instrText>
            </w:r>
            <w:r w:rsidRPr="00F372DE">
              <w:rPr>
                <w:rFonts w:ascii="Arial" w:hAnsi="Arial" w:cs="Arial"/>
                <w:color w:val="000000" w:themeColor="text1"/>
                <w:sz w:val="20"/>
                <w:szCs w:val="20"/>
              </w:rPr>
            </w:r>
            <w:r w:rsidRPr="00F372DE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separate"/>
            </w:r>
            <w:r w:rsidRPr="00F372DE">
              <w:rPr>
                <w:rStyle w:val="Hyperlink"/>
                <w:rFonts w:ascii="Arial" w:hAnsi="Arial" w:cs="Arial"/>
                <w:color w:val="000000" w:themeColor="text1"/>
                <w:sz w:val="20"/>
                <w:szCs w:val="20"/>
              </w:rPr>
              <w:t xml:space="preserve">VILNIUS TECH studentai ir dėstytojai dalyvavo </w:t>
            </w:r>
          </w:p>
          <w:p w14:paraId="5CC4F008" w14:textId="6F1E3A49" w:rsidR="00706151" w:rsidRPr="00706151" w:rsidRDefault="00F372DE" w:rsidP="00F372DE">
            <w:pPr>
              <w:jc w:val="center"/>
              <w:outlineLvl w:val="0"/>
              <w:rPr>
                <w:rFonts w:ascii="Arial" w:hAnsi="Arial" w:cs="Arial"/>
                <w:noProof/>
                <w:sz w:val="8"/>
                <w:szCs w:val="8"/>
              </w:rPr>
            </w:pPr>
            <w:proofErr w:type="spellStart"/>
            <w:r w:rsidRPr="00F372DE">
              <w:rPr>
                <w:rStyle w:val="Hyperlink"/>
                <w:rFonts w:ascii="Arial" w:hAnsi="Arial" w:cs="Arial"/>
                <w:color w:val="000000" w:themeColor="text1"/>
                <w:sz w:val="20"/>
                <w:szCs w:val="20"/>
              </w:rPr>
              <w:t>JoVE</w:t>
            </w:r>
            <w:proofErr w:type="spellEnd"/>
            <w:r w:rsidRPr="00F372DE">
              <w:rPr>
                <w:rStyle w:val="Hyperlink"/>
                <w:rFonts w:ascii="Arial" w:hAnsi="Arial" w:cs="Arial"/>
                <w:color w:val="000000" w:themeColor="text1"/>
                <w:sz w:val="20"/>
                <w:szCs w:val="20"/>
              </w:rPr>
              <w:t xml:space="preserve"> galimybių pristatyme</w:t>
            </w:r>
            <w:r w:rsidRPr="00F372DE">
              <w:rPr>
                <w:rFonts w:ascii="Arial" w:hAnsi="Arial" w:cs="Arial"/>
                <w:color w:val="000000" w:themeColor="text1"/>
                <w:sz w:val="20"/>
                <w:szCs w:val="20"/>
              </w:rPr>
              <w:fldChar w:fldCharType="end"/>
            </w:r>
          </w:p>
        </w:tc>
        <w:tc>
          <w:tcPr>
            <w:tcW w:w="5690" w:type="dxa"/>
          </w:tcPr>
          <w:p w14:paraId="51DDB94F" w14:textId="1DE42A6D" w:rsidR="00844148" w:rsidRPr="00CA6F91" w:rsidRDefault="00844148" w:rsidP="00B4362B">
            <w:pPr>
              <w:outlineLvl w:val="0"/>
              <w:rPr>
                <w:rFonts w:ascii="Arial" w:hAnsi="Arial" w:cs="Arial"/>
                <w:noProof/>
                <w:sz w:val="8"/>
                <w:szCs w:val="8"/>
              </w:rPr>
            </w:pPr>
          </w:p>
          <w:p w14:paraId="4B7FDC15" w14:textId="79A70B20" w:rsidR="00C33F3E" w:rsidRDefault="00F372DE" w:rsidP="00706151">
            <w:pPr>
              <w:jc w:val="center"/>
              <w:outlineLvl w:val="0"/>
              <w:rPr>
                <w:rFonts w:ascii="Arial" w:hAnsi="Arial" w:cs="Arial"/>
                <w:noProof/>
                <w:sz w:val="20"/>
                <w:szCs w:val="20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 wp14:anchorId="28669B6B" wp14:editId="3451818C">
                  <wp:extent cx="3476570" cy="2025102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4006" cy="2035258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0A393EB2" w14:textId="6BA9BF35" w:rsidR="006C3161" w:rsidRPr="00844148" w:rsidRDefault="00F372DE" w:rsidP="00706151">
            <w:pPr>
              <w:jc w:val="center"/>
              <w:outlineLvl w:val="0"/>
              <w:rPr>
                <w:rFonts w:ascii="Arial" w:hAnsi="Arial" w:cs="Arial"/>
                <w:noProof/>
                <w:sz w:val="20"/>
                <w:szCs w:val="20"/>
              </w:rPr>
            </w:pPr>
            <w:hyperlink r:id="rId9" w:history="1">
              <w:r w:rsidRPr="00F372DE">
                <w:rPr>
                  <w:rStyle w:val="Hyperlink"/>
                  <w:rFonts w:ascii="Arial" w:hAnsi="Arial" w:cs="Arial"/>
                  <w:noProof/>
                  <w:color w:val="000000" w:themeColor="text1"/>
                  <w:sz w:val="20"/>
                  <w:szCs w:val="20"/>
                </w:rPr>
                <w:t>Galerijoje A pristatyta VILNIUS TECH Architektūros fakulteto studentės A. Petkevičiūtės paroda</w:t>
              </w:r>
            </w:hyperlink>
          </w:p>
        </w:tc>
      </w:tr>
      <w:tr w:rsidR="00F372DE" w14:paraId="4F22005C" w14:textId="77777777" w:rsidTr="00844148">
        <w:trPr>
          <w:trHeight w:val="2727"/>
        </w:trPr>
        <w:tc>
          <w:tcPr>
            <w:tcW w:w="5721" w:type="dxa"/>
          </w:tcPr>
          <w:p w14:paraId="1A8D0E1B" w14:textId="0EC9891F" w:rsidR="00F372DE" w:rsidRDefault="00F372DE" w:rsidP="005E3538">
            <w:pPr>
              <w:jc w:val="center"/>
              <w:outlineLvl w:val="0"/>
              <w:rPr>
                <w:rFonts w:ascii="Arial" w:hAnsi="Arial" w:cs="Arial"/>
                <w:noProof/>
                <w:sz w:val="8"/>
                <w:szCs w:val="8"/>
              </w:rPr>
            </w:pPr>
          </w:p>
          <w:p w14:paraId="79F6FCCD" w14:textId="77777777" w:rsidR="00F372DE" w:rsidRPr="00F372DE" w:rsidRDefault="00F372DE" w:rsidP="005E3538">
            <w:pPr>
              <w:jc w:val="center"/>
              <w:outlineLvl w:val="0"/>
              <w:rPr>
                <w:rFonts w:ascii="Arial" w:hAnsi="Arial" w:cs="Arial"/>
                <w:noProof/>
                <w:color w:val="000000" w:themeColor="text1"/>
                <w:sz w:val="8"/>
                <w:szCs w:val="8"/>
              </w:rPr>
            </w:pPr>
            <w:r w:rsidRPr="00F372DE">
              <w:rPr>
                <w:rFonts w:ascii="Arial" w:hAnsi="Arial" w:cs="Arial"/>
                <w:noProof/>
                <w:color w:val="000000" w:themeColor="text1"/>
                <w:sz w:val="8"/>
                <w:szCs w:val="8"/>
              </w:rPr>
              <w:drawing>
                <wp:inline distT="0" distB="0" distL="0" distR="0" wp14:anchorId="23CF26DC" wp14:editId="5D129AAA">
                  <wp:extent cx="3467100" cy="2019586"/>
                  <wp:effectExtent l="0" t="0" r="0" b="0"/>
                  <wp:docPr id="11" name="Picture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5954" cy="2030569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20C531E4" w14:textId="26A58A10" w:rsidR="00F372DE" w:rsidRPr="00F372DE" w:rsidRDefault="00F372DE" w:rsidP="005E3538">
            <w:pPr>
              <w:jc w:val="center"/>
              <w:outlineLvl w:val="0"/>
              <w:rPr>
                <w:rFonts w:ascii="Arial" w:hAnsi="Arial" w:cs="Arial"/>
                <w:noProof/>
                <w:sz w:val="20"/>
                <w:szCs w:val="20"/>
              </w:rPr>
            </w:pPr>
            <w:hyperlink r:id="rId11" w:history="1">
              <w:r w:rsidRPr="00F372DE">
                <w:rPr>
                  <w:rStyle w:val="Hyperlink"/>
                  <w:rFonts w:ascii="Arial" w:hAnsi="Arial" w:cs="Arial"/>
                  <w:noProof/>
                  <w:color w:val="000000" w:themeColor="text1"/>
                  <w:sz w:val="20"/>
                  <w:szCs w:val="20"/>
                </w:rPr>
                <w:t>VILNIUS TECH SKAITO laisvalaikis: minint Žemės dieną – leidiniai aplinkosaugos temomis</w:t>
              </w:r>
            </w:hyperlink>
          </w:p>
        </w:tc>
        <w:tc>
          <w:tcPr>
            <w:tcW w:w="5690" w:type="dxa"/>
          </w:tcPr>
          <w:p w14:paraId="17F5BC5C" w14:textId="77777777" w:rsidR="00F372DE" w:rsidRDefault="00F372DE" w:rsidP="00B4362B">
            <w:pPr>
              <w:outlineLvl w:val="0"/>
              <w:rPr>
                <w:rFonts w:ascii="Arial" w:hAnsi="Arial" w:cs="Arial"/>
                <w:noProof/>
                <w:sz w:val="8"/>
                <w:szCs w:val="8"/>
              </w:rPr>
            </w:pPr>
          </w:p>
          <w:p w14:paraId="01A8D9BF" w14:textId="77777777" w:rsidR="00F372DE" w:rsidRDefault="00F372DE" w:rsidP="00B4362B">
            <w:pPr>
              <w:outlineLvl w:val="0"/>
              <w:rPr>
                <w:rFonts w:ascii="Arial" w:hAnsi="Arial" w:cs="Arial"/>
                <w:noProof/>
                <w:sz w:val="8"/>
                <w:szCs w:val="8"/>
              </w:rPr>
            </w:pPr>
            <w:r>
              <w:rPr>
                <w:rFonts w:ascii="Arial" w:hAnsi="Arial" w:cs="Arial"/>
                <w:noProof/>
                <w:sz w:val="8"/>
                <w:szCs w:val="8"/>
              </w:rPr>
              <w:drawing>
                <wp:inline distT="0" distB="0" distL="0" distR="0" wp14:anchorId="6312644B" wp14:editId="7F8817D9">
                  <wp:extent cx="3469922" cy="2021229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84357" cy="202963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  <w:p w14:paraId="4A5DFA04" w14:textId="5CCD386E" w:rsidR="00F372DE" w:rsidRPr="00F372DE" w:rsidRDefault="00F372DE" w:rsidP="00F372DE">
            <w:pPr>
              <w:jc w:val="center"/>
              <w:outlineLvl w:val="0"/>
              <w:rPr>
                <w:rStyle w:val="Hyperlink"/>
                <w:rFonts w:ascii="Arial" w:hAnsi="Arial" w:cs="Arial"/>
                <w:noProof/>
                <w:color w:val="000000" w:themeColor="text1"/>
                <w:sz w:val="20"/>
                <w:szCs w:val="20"/>
              </w:rPr>
            </w:pPr>
            <w:r w:rsidRPr="00F372DE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fldChar w:fldCharType="begin"/>
            </w:r>
            <w:r w:rsidRPr="00F372DE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instrText xml:space="preserve"> HYPERLINK "https://vilniustech.lt/biblioteka/biblioteka/naujienos/naujienos/agnes-vaitkeviciutes-fotografiju-paroda-spalvingoji-tanzanijos-gamta/190991?nid=372365" </w:instrText>
            </w:r>
            <w:r w:rsidRPr="00F372DE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</w:r>
            <w:r w:rsidRPr="00F372DE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fldChar w:fldCharType="separate"/>
            </w:r>
            <w:r w:rsidRPr="00F372DE">
              <w:rPr>
                <w:rStyle w:val="Hyperlink"/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Agnės Vaitkevičiūtės fotografijų paroda</w:t>
            </w:r>
          </w:p>
          <w:p w14:paraId="4817ABAE" w14:textId="038C0262" w:rsidR="00F372DE" w:rsidRPr="00F372DE" w:rsidRDefault="00F372DE" w:rsidP="00F372DE">
            <w:pPr>
              <w:jc w:val="center"/>
              <w:outlineLvl w:val="0"/>
              <w:rPr>
                <w:rFonts w:ascii="Arial" w:hAnsi="Arial" w:cs="Arial"/>
                <w:noProof/>
                <w:sz w:val="20"/>
                <w:szCs w:val="20"/>
              </w:rPr>
            </w:pPr>
            <w:r w:rsidRPr="00F372DE">
              <w:rPr>
                <w:rStyle w:val="Hyperlink"/>
                <w:rFonts w:ascii="Arial" w:hAnsi="Arial" w:cs="Arial"/>
                <w:noProof/>
                <w:color w:val="000000" w:themeColor="text1"/>
                <w:sz w:val="20"/>
                <w:szCs w:val="20"/>
              </w:rPr>
              <w:t>„Spalvingoji Tanzanijos gamta“</w:t>
            </w:r>
            <w:r w:rsidRPr="00F372DE">
              <w:rPr>
                <w:rFonts w:ascii="Arial" w:hAnsi="Arial" w:cs="Arial"/>
                <w:noProof/>
                <w:color w:val="000000" w:themeColor="text1"/>
                <w:sz w:val="20"/>
                <w:szCs w:val="20"/>
              </w:rPr>
              <w:fldChar w:fldCharType="end"/>
            </w:r>
          </w:p>
        </w:tc>
      </w:tr>
    </w:tbl>
    <w:p w14:paraId="152B6A41" w14:textId="77777777" w:rsidR="00520E7A" w:rsidRPr="0092585B" w:rsidRDefault="00520E7A" w:rsidP="002A4690">
      <w:pPr>
        <w:autoSpaceDE w:val="0"/>
        <w:autoSpaceDN w:val="0"/>
        <w:adjustRightInd w:val="0"/>
        <w:rPr>
          <w:rFonts w:ascii="Arial" w:eastAsiaTheme="minorHAnsi" w:hAnsi="Arial" w:cs="Arial"/>
          <w:bCs/>
          <w:i/>
          <w:sz w:val="20"/>
          <w:szCs w:val="20"/>
          <w:lang w:val="en-US" w:eastAsia="en-US"/>
        </w:rPr>
      </w:pPr>
    </w:p>
    <w:p w14:paraId="09BA3202" w14:textId="77777777" w:rsidR="00520E7A" w:rsidRDefault="00520E7A" w:rsidP="00520E7A">
      <w:pPr>
        <w:autoSpaceDE w:val="0"/>
        <w:autoSpaceDN w:val="0"/>
        <w:adjustRightInd w:val="0"/>
        <w:ind w:left="5184" w:firstLine="1296"/>
        <w:jc w:val="right"/>
        <w:rPr>
          <w:rFonts w:ascii="Arial" w:eastAsiaTheme="minorHAnsi" w:hAnsi="Arial" w:cs="Arial"/>
          <w:bCs/>
          <w:i/>
          <w:sz w:val="20"/>
          <w:szCs w:val="20"/>
          <w:lang w:eastAsia="en-US"/>
        </w:rPr>
      </w:pPr>
    </w:p>
    <w:p w14:paraId="4029BE85" w14:textId="3D97F5B7" w:rsidR="00520E7A" w:rsidRPr="00BF3368" w:rsidRDefault="00520E7A" w:rsidP="00520E7A">
      <w:pPr>
        <w:autoSpaceDE w:val="0"/>
        <w:autoSpaceDN w:val="0"/>
        <w:adjustRightInd w:val="0"/>
        <w:ind w:left="5184" w:firstLine="1296"/>
        <w:jc w:val="right"/>
        <w:rPr>
          <w:rFonts w:ascii="Arial" w:eastAsiaTheme="minorHAnsi" w:hAnsi="Arial" w:cs="Arial"/>
          <w:bCs/>
          <w:i/>
          <w:sz w:val="20"/>
          <w:szCs w:val="20"/>
          <w:lang w:eastAsia="en-US"/>
        </w:rPr>
      </w:pPr>
      <w:r w:rsidRPr="00A16507">
        <w:rPr>
          <w:rFonts w:ascii="Arial" w:eastAsiaTheme="minorHAnsi" w:hAnsi="Arial" w:cs="Arial"/>
          <w:bCs/>
          <w:i/>
          <w:sz w:val="20"/>
          <w:szCs w:val="20"/>
          <w:lang w:eastAsia="en-US"/>
        </w:rPr>
        <w:t>Daugiau bibliotekos naujienų</w:t>
      </w:r>
    </w:p>
    <w:p w14:paraId="1C7ECADC" w14:textId="77777777" w:rsidR="00520E7A" w:rsidRPr="00BD59E0" w:rsidRDefault="0092585B" w:rsidP="00520E7A">
      <w:pPr>
        <w:ind w:left="5544" w:firstLine="936"/>
        <w:jc w:val="right"/>
        <w:rPr>
          <w:rFonts w:ascii="Arial" w:hAnsi="Arial" w:cs="Arial"/>
          <w:color w:val="0000FF"/>
          <w:sz w:val="20"/>
          <w:szCs w:val="20"/>
          <w:u w:val="single"/>
        </w:rPr>
      </w:pPr>
      <w:hyperlink r:id="rId13" w:history="1">
        <w:r w:rsidR="00520E7A" w:rsidRPr="00101E59">
          <w:rPr>
            <w:rStyle w:val="Hyperlink"/>
            <w:rFonts w:ascii="Arial" w:hAnsi="Arial" w:cs="Arial"/>
            <w:sz w:val="20"/>
            <w:szCs w:val="20"/>
          </w:rPr>
          <w:t>https://biblioteka.vilniustech.lt</w:t>
        </w:r>
      </w:hyperlink>
      <w:r w:rsidR="00520E7A" w:rsidRPr="00BD59E0">
        <w:rPr>
          <w:rFonts w:ascii="Arial" w:hAnsi="Arial" w:cs="Arial"/>
          <w:sz w:val="20"/>
          <w:szCs w:val="20"/>
        </w:rPr>
        <w:t xml:space="preserve"> </w:t>
      </w:r>
    </w:p>
    <w:p w14:paraId="47392BE5" w14:textId="77777777" w:rsidR="00520E7A" w:rsidRPr="00FD52C8" w:rsidRDefault="00520E7A" w:rsidP="00520E7A">
      <w:pPr>
        <w:ind w:left="6480"/>
        <w:jc w:val="right"/>
        <w:rPr>
          <w:rFonts w:ascii="Arial" w:eastAsiaTheme="minorHAnsi" w:hAnsi="Arial" w:cs="Arial"/>
          <w:bCs/>
          <w:iCs/>
          <w:color w:val="0B4DC7"/>
          <w:sz w:val="54"/>
          <w:szCs w:val="54"/>
          <w:lang w:eastAsia="en-US"/>
        </w:rPr>
      </w:pPr>
      <w:r w:rsidRPr="00FD52C8">
        <w:rPr>
          <w:rFonts w:eastAsiaTheme="minorHAnsi"/>
          <w:noProof/>
        </w:rPr>
        <w:drawing>
          <wp:inline distT="0" distB="0" distL="0" distR="0" wp14:anchorId="7755BF16" wp14:editId="2F90B976">
            <wp:extent cx="311150" cy="311150"/>
            <wp:effectExtent l="0" t="0" r="0" b="0"/>
            <wp:docPr id="1" name="Picture 1">
              <a:hlinkClick xmlns:a="http://schemas.openxmlformats.org/drawingml/2006/main" r:id="rId1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>
                      <a:hlinkClick r:id="rId14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V="1">
                      <a:off x="0" y="0"/>
                      <a:ext cx="311150" cy="31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52C8">
        <w:rPr>
          <w:rFonts w:ascii="Arial" w:eastAsiaTheme="minorHAnsi" w:hAnsi="Arial" w:cs="Arial"/>
          <w:bCs/>
          <w:iCs/>
          <w:color w:val="0B4DC7"/>
          <w:sz w:val="54"/>
          <w:szCs w:val="54"/>
          <w:lang w:eastAsia="en-US"/>
        </w:rPr>
        <w:t xml:space="preserve"> </w:t>
      </w:r>
      <w:r w:rsidRPr="00FD52C8">
        <w:rPr>
          <w:rFonts w:ascii="Arial" w:eastAsiaTheme="minorHAnsi" w:hAnsi="Arial" w:cs="Arial"/>
          <w:bCs/>
          <w:iCs/>
          <w:noProof/>
          <w:color w:val="0B4DC7"/>
          <w:sz w:val="54"/>
          <w:szCs w:val="54"/>
        </w:rPr>
        <w:drawing>
          <wp:inline distT="0" distB="0" distL="0" distR="0" wp14:anchorId="5E27B11E" wp14:editId="33C2B027">
            <wp:extent cx="326795" cy="323850"/>
            <wp:effectExtent l="0" t="0" r="0" b="0"/>
            <wp:docPr id="15" name="Picture 15">
              <a:hlinkClick xmlns:a="http://schemas.openxmlformats.org/drawingml/2006/main" r:id="rId1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H="1" flipV="1">
                      <a:off x="0" y="0"/>
                      <a:ext cx="341789" cy="3387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52C8">
        <w:rPr>
          <w:rFonts w:ascii="Arial" w:eastAsiaTheme="minorHAnsi" w:hAnsi="Arial" w:cs="Arial"/>
          <w:bCs/>
          <w:iCs/>
          <w:color w:val="0B4DC7"/>
          <w:sz w:val="54"/>
          <w:szCs w:val="54"/>
          <w:lang w:eastAsia="en-US"/>
        </w:rPr>
        <w:t xml:space="preserve"> </w:t>
      </w:r>
      <w:r w:rsidRPr="00FD52C8">
        <w:rPr>
          <w:noProof/>
        </w:rPr>
        <w:drawing>
          <wp:inline distT="0" distB="0" distL="0" distR="0" wp14:anchorId="4EECA35B" wp14:editId="6743B612">
            <wp:extent cx="314325" cy="329657"/>
            <wp:effectExtent l="0" t="0" r="0" b="0"/>
            <wp:docPr id="13" name="Picture 13" descr="Youtube Square - Youtube Logo Square Png PNG Image | Transparent PNG Free  Download on SeekPNG">
              <a:hlinkClick xmlns:a="http://schemas.openxmlformats.org/drawingml/2006/main" r:id="rId18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Youtube Square - Youtube Logo Square Png PNG Image | Transparent PNG Free  Download on SeekPNG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H="1">
                      <a:off x="0" y="0"/>
                      <a:ext cx="333182" cy="3494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FD52C8">
        <w:rPr>
          <w:rFonts w:ascii="Arial" w:hAnsi="Arial" w:cs="Arial"/>
          <w:i/>
          <w:iCs/>
          <w:sz w:val="22"/>
          <w:szCs w:val="22"/>
        </w:rPr>
        <w:t xml:space="preserve">                                                                     </w:t>
      </w:r>
    </w:p>
    <w:p w14:paraId="054111EF" w14:textId="634B3F95" w:rsidR="00520E7A" w:rsidRDefault="00520E7A" w:rsidP="00FD52C8">
      <w:pPr>
        <w:autoSpaceDE w:val="0"/>
        <w:autoSpaceDN w:val="0"/>
        <w:adjustRightInd w:val="0"/>
        <w:rPr>
          <w:rFonts w:ascii="Arial" w:hAnsi="Arial" w:cs="Arial"/>
          <w:b/>
          <w:bCs/>
          <w:color w:val="244061"/>
          <w:lang w:val="en-US"/>
        </w:rPr>
      </w:pPr>
    </w:p>
    <w:p w14:paraId="58D330BD" w14:textId="390194EF" w:rsidR="00613D47" w:rsidRDefault="00613D47" w:rsidP="00FD52C8">
      <w:pPr>
        <w:autoSpaceDE w:val="0"/>
        <w:autoSpaceDN w:val="0"/>
        <w:adjustRightInd w:val="0"/>
        <w:rPr>
          <w:rFonts w:ascii="Arial" w:hAnsi="Arial" w:cs="Arial"/>
          <w:b/>
          <w:bCs/>
          <w:color w:val="244061"/>
          <w:lang w:val="en-US"/>
        </w:rPr>
      </w:pPr>
    </w:p>
    <w:p w14:paraId="0CBB593D" w14:textId="069CC8B4" w:rsidR="00613D47" w:rsidRDefault="00613D47" w:rsidP="00FD52C8">
      <w:pPr>
        <w:autoSpaceDE w:val="0"/>
        <w:autoSpaceDN w:val="0"/>
        <w:adjustRightInd w:val="0"/>
        <w:rPr>
          <w:rFonts w:ascii="Arial" w:hAnsi="Arial" w:cs="Arial"/>
          <w:b/>
          <w:bCs/>
          <w:color w:val="244061"/>
          <w:lang w:val="en-US"/>
        </w:rPr>
      </w:pPr>
    </w:p>
    <w:p w14:paraId="47CC4A00" w14:textId="033FCD14" w:rsidR="0092585B" w:rsidRDefault="0092585B" w:rsidP="00FD52C8">
      <w:pPr>
        <w:autoSpaceDE w:val="0"/>
        <w:autoSpaceDN w:val="0"/>
        <w:adjustRightInd w:val="0"/>
        <w:rPr>
          <w:rFonts w:ascii="Arial" w:hAnsi="Arial" w:cs="Arial"/>
          <w:b/>
          <w:bCs/>
          <w:color w:val="244061"/>
          <w:lang w:val="en-US"/>
        </w:rPr>
      </w:pPr>
    </w:p>
    <w:p w14:paraId="41AB1B08" w14:textId="5C38E689" w:rsidR="0092585B" w:rsidRDefault="0092585B" w:rsidP="00FD52C8">
      <w:pPr>
        <w:autoSpaceDE w:val="0"/>
        <w:autoSpaceDN w:val="0"/>
        <w:adjustRightInd w:val="0"/>
        <w:rPr>
          <w:rFonts w:ascii="Arial" w:hAnsi="Arial" w:cs="Arial"/>
          <w:b/>
          <w:bCs/>
          <w:color w:val="244061"/>
          <w:lang w:val="en-US"/>
        </w:rPr>
      </w:pPr>
    </w:p>
    <w:p w14:paraId="0DF10471" w14:textId="72442163" w:rsidR="0092585B" w:rsidRDefault="0092585B" w:rsidP="00FD52C8">
      <w:pPr>
        <w:autoSpaceDE w:val="0"/>
        <w:autoSpaceDN w:val="0"/>
        <w:adjustRightInd w:val="0"/>
        <w:rPr>
          <w:rFonts w:ascii="Arial" w:hAnsi="Arial" w:cs="Arial"/>
          <w:b/>
          <w:bCs/>
          <w:color w:val="244061"/>
          <w:lang w:val="en-US"/>
        </w:rPr>
      </w:pPr>
    </w:p>
    <w:p w14:paraId="3AC1D7F7" w14:textId="77777777" w:rsidR="0092585B" w:rsidRDefault="0092585B" w:rsidP="00FD52C8">
      <w:pPr>
        <w:autoSpaceDE w:val="0"/>
        <w:autoSpaceDN w:val="0"/>
        <w:adjustRightInd w:val="0"/>
        <w:rPr>
          <w:rFonts w:ascii="Arial" w:hAnsi="Arial" w:cs="Arial"/>
          <w:b/>
          <w:bCs/>
          <w:color w:val="244061"/>
          <w:lang w:val="en-US"/>
        </w:rPr>
      </w:pPr>
    </w:p>
    <w:p w14:paraId="63589B83" w14:textId="77777777" w:rsidR="0092585B" w:rsidRPr="00490B8D" w:rsidRDefault="0092585B" w:rsidP="0092585B">
      <w:pPr>
        <w:autoSpaceDE w:val="0"/>
        <w:autoSpaceDN w:val="0"/>
        <w:adjustRightInd w:val="0"/>
        <w:rPr>
          <w:rFonts w:ascii="Arial" w:hAnsi="Arial" w:cs="Arial"/>
          <w:b/>
          <w:color w:val="3EB8D8"/>
          <w:lang w:val="en-US"/>
        </w:rPr>
      </w:pPr>
      <w:r w:rsidRPr="00490B8D">
        <w:rPr>
          <w:rFonts w:ascii="Arial" w:hAnsi="Arial" w:cs="Arial"/>
          <w:b/>
          <w:color w:val="0B4DC7"/>
          <w:lang w:val="en-US"/>
        </w:rPr>
        <w:lastRenderedPageBreak/>
        <w:t>DARBUOTOJŲ PUBLIKACIJOS ĮTRAUKTOS Į</w:t>
      </w:r>
    </w:p>
    <w:p w14:paraId="5952D6DE" w14:textId="77777777" w:rsidR="0092585B" w:rsidRPr="00490B8D" w:rsidRDefault="0092585B" w:rsidP="0092585B">
      <w:pPr>
        <w:autoSpaceDE w:val="0"/>
        <w:autoSpaceDN w:val="0"/>
        <w:adjustRightInd w:val="0"/>
        <w:rPr>
          <w:rFonts w:ascii="Arial" w:hAnsi="Arial" w:cs="Arial"/>
          <w:b/>
          <w:color w:val="0B4DC7"/>
          <w:lang w:val="en-US"/>
        </w:rPr>
      </w:pPr>
      <w:r w:rsidRPr="00490B8D">
        <w:rPr>
          <w:rFonts w:ascii="Arial" w:hAnsi="Arial" w:cs="Arial"/>
          <w:b/>
          <w:color w:val="0B4DC7"/>
          <w:lang w:val="en-US"/>
        </w:rPr>
        <w:t>WEB OF SCIENCE DUOMENŲ BAZĘ</w:t>
      </w:r>
    </w:p>
    <w:p w14:paraId="5A09DA2A" w14:textId="77777777" w:rsidR="0092585B" w:rsidRPr="00490B8D" w:rsidRDefault="0092585B" w:rsidP="0092585B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  <w:lang w:val="en-US"/>
        </w:rPr>
      </w:pPr>
      <w:bookmarkStart w:id="0" w:name="OLE_LINK1"/>
      <w:bookmarkStart w:id="1" w:name="_Hlk167084898"/>
      <w:bookmarkStart w:id="2" w:name="_Hlk168911000"/>
      <w:r w:rsidRPr="00490B8D">
        <w:rPr>
          <w:rFonts w:ascii="Arial" w:hAnsi="Arial" w:cs="Arial"/>
          <w:b/>
          <w:sz w:val="20"/>
          <w:szCs w:val="20"/>
          <w:lang w:val="en-US"/>
        </w:rPr>
        <w:t>202</w:t>
      </w:r>
      <w:r>
        <w:rPr>
          <w:rFonts w:ascii="Arial" w:hAnsi="Arial" w:cs="Arial"/>
          <w:b/>
          <w:sz w:val="20"/>
          <w:szCs w:val="20"/>
          <w:lang w:val="en-US"/>
        </w:rPr>
        <w:t xml:space="preserve">5.03.17 </w:t>
      </w:r>
      <w:r w:rsidRPr="00490B8D">
        <w:rPr>
          <w:rFonts w:ascii="Arial" w:hAnsi="Arial" w:cs="Arial"/>
          <w:b/>
          <w:sz w:val="20"/>
          <w:szCs w:val="20"/>
          <w:lang w:val="en-US"/>
        </w:rPr>
        <w:t>– 202</w:t>
      </w:r>
      <w:bookmarkEnd w:id="0"/>
      <w:bookmarkEnd w:id="1"/>
      <w:r>
        <w:rPr>
          <w:rFonts w:ascii="Arial" w:hAnsi="Arial" w:cs="Arial"/>
          <w:b/>
          <w:sz w:val="20"/>
          <w:szCs w:val="20"/>
          <w:lang w:val="en-US"/>
        </w:rPr>
        <w:t>5.03.23</w:t>
      </w:r>
    </w:p>
    <w:bookmarkEnd w:id="2"/>
    <w:p w14:paraId="47035D17" w14:textId="77777777" w:rsidR="0092585B" w:rsidRDefault="0092585B" w:rsidP="0092585B">
      <w:pPr>
        <w:rPr>
          <w:rFonts w:ascii="Arial" w:hAnsi="Arial" w:cs="Arial"/>
          <w:b/>
          <w:color w:val="0B4DC7"/>
          <w:lang w:val="en-US"/>
        </w:rPr>
      </w:pPr>
    </w:p>
    <w:p w14:paraId="67172168" w14:textId="77777777" w:rsidR="0092585B" w:rsidRPr="00490B8D" w:rsidRDefault="0092585B" w:rsidP="0092585B">
      <w:pPr>
        <w:rPr>
          <w:rFonts w:ascii="Arial" w:hAnsi="Arial" w:cs="Arial"/>
          <w:b/>
          <w:color w:val="0B4DC7"/>
          <w:lang w:val="en-US"/>
        </w:rPr>
      </w:pPr>
      <w:proofErr w:type="spellStart"/>
      <w:r w:rsidRPr="00490B8D">
        <w:rPr>
          <w:rFonts w:ascii="Arial" w:hAnsi="Arial" w:cs="Arial"/>
          <w:b/>
          <w:color w:val="0B4DC7"/>
          <w:lang w:val="en-US"/>
        </w:rPr>
        <w:t>Moksliniai</w:t>
      </w:r>
      <w:proofErr w:type="spellEnd"/>
      <w:r w:rsidRPr="00490B8D">
        <w:rPr>
          <w:rFonts w:ascii="Arial" w:hAnsi="Arial" w:cs="Arial"/>
          <w:b/>
          <w:color w:val="0B4DC7"/>
          <w:lang w:val="en-US"/>
        </w:rPr>
        <w:t xml:space="preserve"> </w:t>
      </w:r>
      <w:proofErr w:type="spellStart"/>
      <w:r w:rsidRPr="00490B8D">
        <w:rPr>
          <w:rFonts w:ascii="Arial" w:hAnsi="Arial" w:cs="Arial"/>
          <w:b/>
          <w:color w:val="0B4DC7"/>
          <w:lang w:val="en-US"/>
        </w:rPr>
        <w:t>straipsniai</w:t>
      </w:r>
      <w:proofErr w:type="spellEnd"/>
    </w:p>
    <w:p w14:paraId="7D697BC1" w14:textId="77777777" w:rsidR="0092585B" w:rsidRDefault="0092585B" w:rsidP="0092585B">
      <w:pPr>
        <w:rPr>
          <w:rFonts w:ascii="Arial" w:hAnsi="Arial" w:cs="Arial"/>
          <w:bCs/>
          <w:sz w:val="22"/>
          <w:szCs w:val="22"/>
          <w:lang w:val="en-US"/>
        </w:rPr>
      </w:pPr>
    </w:p>
    <w:p w14:paraId="52BD874F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F91B6C">
        <w:rPr>
          <w:rFonts w:ascii="Arial" w:hAnsi="Arial" w:cs="Arial"/>
          <w:b/>
          <w:sz w:val="22"/>
          <w:szCs w:val="22"/>
          <w:lang w:val="en-US"/>
        </w:rPr>
        <w:t>Al-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Refaie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A.,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Lepkova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N.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A fuzzy LARG index for assessing the lean, agile, resilience, and green paradigms in industrial companies.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Sustainability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17(5). </w:t>
      </w:r>
      <w:hyperlink r:id="rId20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https://doi.org/10.3390/su17051863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4BFCC6A1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ENVIRONMENTAL SCIENCES – Q2; ENVIRONMENTAL STUDIES – Q2; GREEN &amp; SUSTAINABLE SCIENCE &amp; TECHNOLOGY – Q3</w:t>
      </w:r>
    </w:p>
    <w:p w14:paraId="3B5CDBAA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463E60A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Barauskaite-Sarkiniene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N.,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Novickij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V.,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Satkauskas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S.,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Ruzgys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P.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Investigation of the bystander effect on cell viability after application of combined electroporation-based methods.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International Journal of Molecular Sciences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26(5). </w:t>
      </w:r>
      <w:hyperlink r:id="rId21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https://doi.org/10.3390/ijms26052297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377D134E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BIOCHEMISTRY &amp; MOLECULAR BIOLOGY – Q1; CHEMISTRY, MULTIDISCIPLINARY – Q2</w:t>
      </w:r>
      <w:r w:rsidRPr="00F91B6C">
        <w:rPr>
          <w:rFonts w:ascii="Arial" w:hAnsi="Arial" w:cs="Arial"/>
        </w:rPr>
        <w:t xml:space="preserve"> </w:t>
      </w:r>
    </w:p>
    <w:p w14:paraId="545A72F9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2CF999EB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Ciupaila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R.,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Sapagovas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M.,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Pupalaige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K.,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Salteniene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G. K.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On error estimation and convergence of the difference scheme for a nonlinear elliptic equation with an integral boundary condition.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Mathematics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13(5). </w:t>
      </w:r>
      <w:hyperlink r:id="rId22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https://doi.org/10.3390/math13050873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7E928F94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MATHEMATICS – Q1</w:t>
      </w:r>
      <w:r w:rsidRPr="00F91B6C">
        <w:rPr>
          <w:rFonts w:ascii="Arial" w:hAnsi="Arial" w:cs="Arial"/>
        </w:rPr>
        <w:t xml:space="preserve"> </w:t>
      </w:r>
    </w:p>
    <w:p w14:paraId="579B1E58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4E8004A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Ciziuniene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K.,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Draugelyte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G., Sokolovskij, E.,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Matijosius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J.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Improving small parcel delivery efficiency and sustainability: A study of Lithuanian private delivery company.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Sustainability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17(5). </w:t>
      </w:r>
      <w:hyperlink r:id="rId23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https://doi.org/10.3390/su17051838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03600D6C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ENVIRONMENTAL SCIENCES – Q2; ENVIRONMENTAL STUDIES – Q2; GREEN &amp; SUSTAINABLE SCIENCE &amp; TECHNOLOGY – Q3</w:t>
      </w:r>
    </w:p>
    <w:p w14:paraId="16EFA980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03464EFF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Dirzyte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A.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Large Language Models and the enhancement of human cognition: Some theoretical insights. </w:t>
      </w:r>
      <w:proofErr w:type="spellStart"/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Filosofija-Sociologija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36(1), 14–22. </w:t>
      </w:r>
      <w:hyperlink r:id="rId24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https://doi.org/10.6001/fil-soc.2025.36.1.2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3B5148A8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385D1B78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Edee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K.,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Rafailov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E.,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Vinkovic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Vrcek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I.,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Milenkovic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A. M.,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Gric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T.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Statistically correlated disordered freeform random </w:t>
      </w:r>
      <w:proofErr w:type="spellStart"/>
      <w:r w:rsidRPr="00F91B6C">
        <w:rPr>
          <w:rFonts w:ascii="Arial" w:hAnsi="Arial" w:cs="Arial"/>
          <w:bCs/>
          <w:sz w:val="22"/>
          <w:szCs w:val="22"/>
          <w:lang w:val="en-US"/>
        </w:rPr>
        <w:t>metasurfaces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: generation and electromagnetic numerical simulation.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Optics Express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33(5), 11280–11300. </w:t>
      </w:r>
      <w:hyperlink r:id="rId25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https://doi.org/10.1364/OE.550152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66F38B2E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OPTICS – Q2</w:t>
      </w:r>
      <w:r w:rsidRPr="00F91B6C">
        <w:rPr>
          <w:rFonts w:ascii="Arial" w:hAnsi="Arial" w:cs="Arial"/>
        </w:rPr>
        <w:t xml:space="preserve"> </w:t>
      </w:r>
    </w:p>
    <w:p w14:paraId="282F5395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3AA635E0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Goranin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N.,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Ceponis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D.,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Cenys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A.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A systematic literature review of current research trends in operational and related technology threats, threat detection, and security insurance.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Applied Sciences-Basel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15(5). </w:t>
      </w:r>
      <w:hyperlink r:id="rId26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https://doi.org/10.3390/app15052316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156D9570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ENGINEERING, MULTIDISCIPLINARY – Q1; CHEMISTRY, MULTIDISCIPLINARY – Q2; PHYSICS, APPLIED – Q2</w:t>
      </w:r>
      <w:r w:rsidRPr="00F91B6C">
        <w:rPr>
          <w:rFonts w:ascii="Arial" w:hAnsi="Arial" w:cs="Arial"/>
        </w:rPr>
        <w:t xml:space="preserve">;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MATERIALS SCIENCE, MULTIDISCIPLINARY – Q3</w:t>
      </w:r>
    </w:p>
    <w:p w14:paraId="280AB2F8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3D80A04C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Gorzelanczyk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P., &amp; Sokolovskij, E.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Using neural networks to forecast the amount of traffic accidents in Poland and Lithuania.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Sustainability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17(5). </w:t>
      </w:r>
      <w:hyperlink r:id="rId27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https://doi.org/10.3390/su17051846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0A925309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ENVIRONMENTAL SCIENCES – Q2; ENVIRONMENTAL STUDIES – Q2; GREEN &amp; SUSTAINABLE SCIENCE &amp; TECHNOLOGY – Q3</w:t>
      </w:r>
    </w:p>
    <w:p w14:paraId="2A88486D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494F545D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Ivaskiene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T.,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Kaspute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G.,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Bareikiene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E., &amp; Prentice, U.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Platelet-rich plasma and electrochemical biosensors: A novel approach to ovarian function evaluation and diagnostics.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International Journal of Molecular Sciences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26(5). </w:t>
      </w:r>
      <w:hyperlink r:id="rId28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https://doi.org/10.3390/ijms26052317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03645AAA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BIOCHEMISTRY &amp; MOLECULAR BIOLOGY – Q1; CHEMISTRY, MULTIDISCIPLINARY – Q2</w:t>
      </w:r>
      <w:r w:rsidRPr="00F91B6C">
        <w:rPr>
          <w:rFonts w:ascii="Arial" w:hAnsi="Arial" w:cs="Arial"/>
        </w:rPr>
        <w:t xml:space="preserve"> </w:t>
      </w:r>
    </w:p>
    <w:p w14:paraId="3BF6EE4B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0B20987A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Jakutis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V.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Urban community in the postmodern urban context. </w:t>
      </w:r>
      <w:proofErr w:type="spellStart"/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Filosofija-Sociologija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36(1), 68–75. </w:t>
      </w:r>
      <w:hyperlink r:id="rId29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https://doi.org/10.6001/fil-soc.2025.36.1.8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7C864301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45C57087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lastRenderedPageBreak/>
        <w:t>Kaziliunaite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A. 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(2025). Living in `interesting </w:t>
      </w:r>
      <w:proofErr w:type="gramStart"/>
      <w:r w:rsidRPr="00F91B6C">
        <w:rPr>
          <w:rFonts w:ascii="Arial" w:hAnsi="Arial" w:cs="Arial"/>
          <w:bCs/>
          <w:sz w:val="22"/>
          <w:szCs w:val="22"/>
          <w:lang w:val="en-US"/>
        </w:rPr>
        <w:t>times’</w:t>
      </w:r>
      <w:proofErr w:type="gram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as the imperative of asking unimagined questions. </w:t>
      </w:r>
      <w:proofErr w:type="spellStart"/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Filosofija-Sociologija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>, 36(1), 1–4.</w:t>
      </w:r>
    </w:p>
    <w:p w14:paraId="427ACBED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BEE179D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Koval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V.,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Shmygol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N.,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Tamosiuniene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R.,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Kryshtal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H.,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Nesenenko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P.,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Mikhno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I.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(2024). Analysis of factors affecting sustainable consumption and its impact on responsible business management.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Transformations in Business &amp; Economics</w:t>
      </w:r>
      <w:r w:rsidRPr="00F91B6C">
        <w:rPr>
          <w:rFonts w:ascii="Arial" w:hAnsi="Arial" w:cs="Arial"/>
          <w:bCs/>
          <w:sz w:val="22"/>
          <w:szCs w:val="22"/>
          <w:lang w:val="en-US"/>
        </w:rPr>
        <w:t>, 23(3A).</w:t>
      </w:r>
    </w:p>
    <w:p w14:paraId="780CDE0A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ECONOMICS – Q2; BUSINESS – Q3</w:t>
      </w:r>
    </w:p>
    <w:p w14:paraId="20AF1727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817EDD5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Lapinskaite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I.,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Stasytyte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V., &amp; Skvarciany, V.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Unveiling how efficiently sustainability transforms into intangible assets of financial institutions.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Research in International Business and Finance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76. </w:t>
      </w:r>
      <w:hyperlink r:id="rId30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https://doi.org/10.1016/j.ribaf.2025.102835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490C0D33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BUSINESS, FINANCE – Q1</w:t>
      </w:r>
      <w:r w:rsidRPr="00F91B6C">
        <w:rPr>
          <w:rFonts w:ascii="Arial" w:hAnsi="Arial" w:cs="Arial"/>
        </w:rPr>
        <w:t xml:space="preserve"> </w:t>
      </w:r>
    </w:p>
    <w:p w14:paraId="6E632B13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6D787807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Milinkovic, A.,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Brkljac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D.,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Skoric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S.,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Stevic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Z.,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Danilevicius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A., &amp; Das, D. K.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Evaluation of potentials for urban planning using the fuzzy FUCOM-IMF SWARA-Fuzzy OPARA model.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Buildings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15(5). </w:t>
      </w:r>
      <w:hyperlink r:id="rId31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https://doi.org/10.3390/buildings15050803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41A195C3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CONSTRUCTION &amp; BUILDING TECHNOLOGY – Q2; ENGINEERING, CIVIL – Q2</w:t>
      </w:r>
      <w:r w:rsidRPr="00F91B6C">
        <w:rPr>
          <w:rFonts w:ascii="Arial" w:hAnsi="Arial" w:cs="Arial"/>
        </w:rPr>
        <w:t xml:space="preserve"> </w:t>
      </w:r>
    </w:p>
    <w:p w14:paraId="6EFB1EFF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32E10F94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Okunevičiūtė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Neverauskiene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L.,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Kleponė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D.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(2024). Empirical evidence on the startup growth in the Baltic region high tech landscape.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Transformations in Business &amp; Economics</w:t>
      </w:r>
      <w:r w:rsidRPr="00F91B6C">
        <w:rPr>
          <w:rFonts w:ascii="Arial" w:hAnsi="Arial" w:cs="Arial"/>
          <w:bCs/>
          <w:sz w:val="22"/>
          <w:szCs w:val="22"/>
          <w:lang w:val="en-US"/>
        </w:rPr>
        <w:t>, 23(3A).</w:t>
      </w:r>
    </w:p>
    <w:p w14:paraId="7F1F6CD0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ECONOMICS – Q2; BUSINESS – Q3</w:t>
      </w:r>
    </w:p>
    <w:p w14:paraId="739E75C6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211923D8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Rostamzadeh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R.,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Baghirov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F.,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Abdsharafat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M.,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Saparauskas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J.,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Turskis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Z.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(2024). Evaluating barriers of change in sustainable supply chain performance using ISM-</w:t>
      </w:r>
      <w:proofErr w:type="spellStart"/>
      <w:r w:rsidRPr="00F91B6C">
        <w:rPr>
          <w:rFonts w:ascii="Arial" w:hAnsi="Arial" w:cs="Arial"/>
          <w:bCs/>
          <w:sz w:val="22"/>
          <w:szCs w:val="22"/>
          <w:lang w:val="en-US"/>
        </w:rPr>
        <w:t>MicMac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methodology.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Transformations in Business &amp; Economics</w:t>
      </w:r>
      <w:r w:rsidRPr="00F91B6C">
        <w:rPr>
          <w:rFonts w:ascii="Arial" w:hAnsi="Arial" w:cs="Arial"/>
          <w:bCs/>
          <w:sz w:val="22"/>
          <w:szCs w:val="22"/>
          <w:lang w:val="en-US"/>
        </w:rPr>
        <w:t>, 23(3A).</w:t>
      </w:r>
    </w:p>
    <w:p w14:paraId="5C80D322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ECONOMICS – Q2; BUSINESS – Q3</w:t>
      </w:r>
    </w:p>
    <w:p w14:paraId="5530ABFF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47433E03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Stasiulis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N.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Heideggerian notes on education: Learning and being-in-the-world. </w:t>
      </w:r>
      <w:proofErr w:type="spellStart"/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Filosofija-Sociologija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36(1), 42–49. </w:t>
      </w:r>
      <w:hyperlink r:id="rId32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https://doi.org/10.6001/fil-soc.2025.36.1.5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79AED3E6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43042474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Urbonavicius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J.,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Cekyte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A.,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Tauraite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D.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N</w:t>
      </w:r>
      <w:r w:rsidRPr="00F91B6C">
        <w:rPr>
          <w:rFonts w:ascii="Arial" w:hAnsi="Arial" w:cs="Arial"/>
          <w:bCs/>
          <w:sz w:val="22"/>
          <w:szCs w:val="22"/>
          <w:vertAlign w:val="superscript"/>
          <w:lang w:val="en-US"/>
        </w:rPr>
        <w:t>4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-methylcytosine supports the growth of Escherichia coli uracil </w:t>
      </w:r>
      <w:proofErr w:type="spellStart"/>
      <w:r w:rsidRPr="00F91B6C">
        <w:rPr>
          <w:rFonts w:ascii="Arial" w:hAnsi="Arial" w:cs="Arial"/>
          <w:bCs/>
          <w:sz w:val="22"/>
          <w:szCs w:val="22"/>
          <w:lang w:val="en-US"/>
        </w:rPr>
        <w:t>auxotrophs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International Journal of Molecular Sciences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26(5). </w:t>
      </w:r>
      <w:hyperlink r:id="rId33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https://doi.org/10.3390/ijms26051812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10F74066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BIOCHEMISTRY &amp; MOLECULAR BIOLOGY – Q1; CHEMISTRY, MULTIDISCIPLINARY – Q2</w:t>
      </w:r>
      <w:r w:rsidRPr="00F91B6C">
        <w:rPr>
          <w:rFonts w:ascii="Arial" w:hAnsi="Arial" w:cs="Arial"/>
        </w:rPr>
        <w:t xml:space="preserve"> </w:t>
      </w:r>
    </w:p>
    <w:p w14:paraId="786E3CC1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381D9EB1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Valatka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V.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The first age of logic in Lithuania: </w:t>
      </w:r>
      <w:proofErr w:type="spellStart"/>
      <w:r w:rsidRPr="00F91B6C">
        <w:rPr>
          <w:rFonts w:ascii="Arial" w:hAnsi="Arial" w:cs="Arial"/>
          <w:bCs/>
          <w:sz w:val="22"/>
          <w:szCs w:val="22"/>
          <w:lang w:val="en-US"/>
        </w:rPr>
        <w:t>Propositio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as such and the necessary propositions. </w:t>
      </w:r>
      <w:proofErr w:type="spellStart"/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Filosofija-Sociologija</w:t>
      </w:r>
      <w:proofErr w:type="spellEnd"/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36(1), 94–100. </w:t>
      </w:r>
      <w:hyperlink r:id="rId34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https://doi.org/10.6001/fil-soc.2025.36.1.11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635DB966" w14:textId="77777777" w:rsidR="0092585B" w:rsidRPr="00F91B6C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1D9E7ABD" w14:textId="77777777" w:rsidR="0092585B" w:rsidRPr="00F91B6C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Wang, Y., Wang, X.,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Balezentis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 xml:space="preserve">, T., Chi, Y., &amp; </w:t>
      </w:r>
      <w:proofErr w:type="spellStart"/>
      <w:r w:rsidRPr="00F91B6C">
        <w:rPr>
          <w:rFonts w:ascii="Arial" w:hAnsi="Arial" w:cs="Arial"/>
          <w:b/>
          <w:sz w:val="22"/>
          <w:szCs w:val="22"/>
          <w:lang w:val="en-US"/>
        </w:rPr>
        <w:t>Streimikiene</w:t>
      </w:r>
      <w:proofErr w:type="spellEnd"/>
      <w:r w:rsidRPr="00F91B6C">
        <w:rPr>
          <w:rFonts w:ascii="Arial" w:hAnsi="Arial" w:cs="Arial"/>
          <w:b/>
          <w:sz w:val="22"/>
          <w:szCs w:val="22"/>
          <w:lang w:val="en-US"/>
        </w:rPr>
        <w:t>, D.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 (2025). Disentangling the effects of green finance in reducing CO2 emission from energy systems: Evidence from a novel factor decomposition mechanism. </w:t>
      </w:r>
      <w:r w:rsidRPr="00F91B6C">
        <w:rPr>
          <w:rFonts w:ascii="Arial" w:hAnsi="Arial" w:cs="Arial"/>
          <w:bCs/>
          <w:i/>
          <w:iCs/>
          <w:sz w:val="22"/>
          <w:szCs w:val="22"/>
          <w:lang w:val="en-US"/>
        </w:rPr>
        <w:t>Economic Analysis and Policy</w:t>
      </w:r>
      <w:r w:rsidRPr="00F91B6C">
        <w:rPr>
          <w:rFonts w:ascii="Arial" w:hAnsi="Arial" w:cs="Arial"/>
          <w:bCs/>
          <w:sz w:val="22"/>
          <w:szCs w:val="22"/>
          <w:lang w:val="en-US"/>
        </w:rPr>
        <w:t xml:space="preserve">, 85, 1721–1738. </w:t>
      </w:r>
      <w:hyperlink r:id="rId35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https://doi.org/10.1016/j.eap.2025.02.022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63D761BA" w14:textId="77777777" w:rsidR="0092585B" w:rsidRPr="00F91B6C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91B6C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91B6C">
        <w:rPr>
          <w:rFonts w:ascii="Arial" w:hAnsi="Arial" w:cs="Arial"/>
        </w:rPr>
        <w:t xml:space="preserve"> </w:t>
      </w:r>
      <w:r w:rsidRPr="00F91B6C">
        <w:rPr>
          <w:rFonts w:ascii="Arial" w:eastAsiaTheme="minorHAnsi" w:hAnsi="Arial" w:cs="Arial"/>
          <w:sz w:val="20"/>
          <w:szCs w:val="20"/>
          <w:lang w:val="en-US" w:eastAsia="en-US"/>
        </w:rPr>
        <w:t>ECONOMICS – Q1</w:t>
      </w:r>
      <w:r w:rsidRPr="00F91B6C">
        <w:rPr>
          <w:rFonts w:ascii="Arial" w:hAnsi="Arial" w:cs="Arial"/>
        </w:rPr>
        <w:t xml:space="preserve"> </w:t>
      </w:r>
    </w:p>
    <w:p w14:paraId="58CCF7D5" w14:textId="77777777" w:rsidR="0092585B" w:rsidRDefault="0092585B" w:rsidP="0092585B">
      <w:pPr>
        <w:rPr>
          <w:rFonts w:ascii="Arial" w:hAnsi="Arial" w:cs="Arial"/>
          <w:b/>
          <w:color w:val="0B4DC7"/>
          <w:lang w:val="en-US"/>
        </w:rPr>
      </w:pPr>
    </w:p>
    <w:p w14:paraId="4A4C895C" w14:textId="77777777" w:rsidR="0092585B" w:rsidRPr="00490B8D" w:rsidRDefault="0092585B" w:rsidP="0092585B">
      <w:pPr>
        <w:rPr>
          <w:rFonts w:ascii="Arial" w:hAnsi="Arial" w:cs="Arial"/>
          <w:b/>
          <w:color w:val="0B4DC7"/>
          <w:lang w:val="en-US"/>
        </w:rPr>
      </w:pPr>
      <w:proofErr w:type="spellStart"/>
      <w:r>
        <w:rPr>
          <w:rFonts w:ascii="Arial" w:hAnsi="Arial" w:cs="Arial"/>
          <w:b/>
          <w:color w:val="0B4DC7"/>
          <w:lang w:val="en-US"/>
        </w:rPr>
        <w:t>Konferencijų</w:t>
      </w:r>
      <w:proofErr w:type="spellEnd"/>
      <w:r>
        <w:rPr>
          <w:rFonts w:ascii="Arial" w:hAnsi="Arial" w:cs="Arial"/>
          <w:b/>
          <w:color w:val="0B4DC7"/>
          <w:lang w:val="en-US"/>
        </w:rPr>
        <w:t xml:space="preserve"> </w:t>
      </w:r>
      <w:proofErr w:type="spellStart"/>
      <w:r>
        <w:rPr>
          <w:rFonts w:ascii="Arial" w:hAnsi="Arial" w:cs="Arial"/>
          <w:b/>
          <w:color w:val="0B4DC7"/>
          <w:lang w:val="en-US"/>
        </w:rPr>
        <w:t>pranešimai</w:t>
      </w:r>
      <w:proofErr w:type="spellEnd"/>
    </w:p>
    <w:p w14:paraId="753E663C" w14:textId="77777777" w:rsidR="0092585B" w:rsidRDefault="0092585B" w:rsidP="0092585B">
      <w:pPr>
        <w:rPr>
          <w:rFonts w:ascii="Arial" w:hAnsi="Arial" w:cs="Arial"/>
          <w:bCs/>
          <w:sz w:val="22"/>
          <w:szCs w:val="22"/>
          <w:lang w:val="en-US"/>
        </w:rPr>
      </w:pPr>
    </w:p>
    <w:p w14:paraId="75E50780" w14:textId="77777777" w:rsidR="0092585B" w:rsidRPr="00583F0F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3E5328">
        <w:rPr>
          <w:rFonts w:ascii="Arial" w:hAnsi="Arial" w:cs="Arial"/>
          <w:b/>
          <w:sz w:val="22"/>
          <w:szCs w:val="22"/>
          <w:lang w:val="en-US"/>
        </w:rPr>
        <w:t>Petrulis</w:t>
      </w:r>
      <w:proofErr w:type="spellEnd"/>
      <w:r w:rsidRPr="003E5328">
        <w:rPr>
          <w:rFonts w:ascii="Arial" w:hAnsi="Arial" w:cs="Arial"/>
          <w:b/>
          <w:sz w:val="22"/>
          <w:szCs w:val="22"/>
          <w:lang w:val="en-US"/>
        </w:rPr>
        <w:t xml:space="preserve">, B., </w:t>
      </w:r>
      <w:proofErr w:type="spellStart"/>
      <w:r w:rsidRPr="003E5328">
        <w:rPr>
          <w:rFonts w:ascii="Arial" w:hAnsi="Arial" w:cs="Arial"/>
          <w:b/>
          <w:sz w:val="22"/>
          <w:szCs w:val="22"/>
          <w:lang w:val="en-US"/>
        </w:rPr>
        <w:t>Macaitis</w:t>
      </w:r>
      <w:proofErr w:type="spellEnd"/>
      <w:r w:rsidRPr="003E5328">
        <w:rPr>
          <w:rFonts w:ascii="Arial" w:hAnsi="Arial" w:cs="Arial"/>
          <w:b/>
          <w:sz w:val="22"/>
          <w:szCs w:val="22"/>
          <w:lang w:val="en-US"/>
        </w:rPr>
        <w:t xml:space="preserve">, V., </w:t>
      </w:r>
      <w:proofErr w:type="spellStart"/>
      <w:r w:rsidRPr="003E5328">
        <w:rPr>
          <w:rFonts w:ascii="Arial" w:hAnsi="Arial" w:cs="Arial"/>
          <w:b/>
          <w:sz w:val="22"/>
          <w:szCs w:val="22"/>
          <w:lang w:val="en-US"/>
        </w:rPr>
        <w:t>Barzdenas</w:t>
      </w:r>
      <w:proofErr w:type="spellEnd"/>
      <w:r w:rsidRPr="003E5328">
        <w:rPr>
          <w:rFonts w:ascii="Arial" w:hAnsi="Arial" w:cs="Arial"/>
          <w:b/>
          <w:sz w:val="22"/>
          <w:szCs w:val="22"/>
          <w:lang w:val="en-US"/>
        </w:rPr>
        <w:t xml:space="preserve">, V., </w:t>
      </w:r>
      <w:proofErr w:type="spellStart"/>
      <w:r>
        <w:rPr>
          <w:rFonts w:ascii="Arial" w:hAnsi="Arial" w:cs="Arial"/>
          <w:b/>
          <w:sz w:val="22"/>
          <w:szCs w:val="22"/>
          <w:lang w:val="en-US"/>
        </w:rPr>
        <w:t>Gra</w:t>
      </w:r>
      <w:r>
        <w:rPr>
          <w:rFonts w:ascii="Arial" w:hAnsi="Arial" w:cs="Arial"/>
          <w:b/>
          <w:sz w:val="22"/>
          <w:szCs w:val="22"/>
        </w:rPr>
        <w:t>žulevičius</w:t>
      </w:r>
      <w:proofErr w:type="spellEnd"/>
      <w:r w:rsidRPr="003E5328">
        <w:rPr>
          <w:rFonts w:ascii="Arial" w:hAnsi="Arial" w:cs="Arial"/>
          <w:b/>
          <w:sz w:val="22"/>
          <w:szCs w:val="22"/>
          <w:lang w:val="en-US"/>
        </w:rPr>
        <w:t>, G., Wang, S., &amp; Chuang, C.</w:t>
      </w:r>
      <w:r w:rsidRPr="00583F0F">
        <w:rPr>
          <w:rFonts w:ascii="Arial" w:hAnsi="Arial" w:cs="Arial"/>
          <w:bCs/>
          <w:sz w:val="22"/>
          <w:szCs w:val="22"/>
          <w:lang w:val="en-US"/>
        </w:rPr>
        <w:t xml:space="preserve"> (2024). Wide tuning</w:t>
      </w:r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  <w:r w:rsidRPr="00583F0F">
        <w:rPr>
          <w:rFonts w:ascii="Arial" w:hAnsi="Arial" w:cs="Arial"/>
          <w:bCs/>
          <w:sz w:val="22"/>
          <w:szCs w:val="22"/>
          <w:lang w:val="en-US"/>
        </w:rPr>
        <w:t>range X-</w:t>
      </w:r>
      <w:r>
        <w:rPr>
          <w:rFonts w:ascii="Arial" w:hAnsi="Arial" w:cs="Arial"/>
          <w:bCs/>
          <w:sz w:val="22"/>
          <w:szCs w:val="22"/>
          <w:lang w:val="en-US"/>
        </w:rPr>
        <w:t>b</w:t>
      </w:r>
      <w:r w:rsidRPr="00583F0F">
        <w:rPr>
          <w:rFonts w:ascii="Arial" w:hAnsi="Arial" w:cs="Arial"/>
          <w:bCs/>
          <w:sz w:val="22"/>
          <w:szCs w:val="22"/>
          <w:lang w:val="en-US"/>
        </w:rPr>
        <w:t xml:space="preserve">and LC-VCO designed in 90 nm CMOS </w:t>
      </w:r>
      <w:r>
        <w:rPr>
          <w:rFonts w:ascii="Arial" w:hAnsi="Arial" w:cs="Arial"/>
          <w:bCs/>
          <w:sz w:val="22"/>
          <w:szCs w:val="22"/>
          <w:lang w:val="en-US"/>
        </w:rPr>
        <w:t>t</w:t>
      </w:r>
      <w:r w:rsidRPr="00583F0F">
        <w:rPr>
          <w:rFonts w:ascii="Arial" w:hAnsi="Arial" w:cs="Arial"/>
          <w:bCs/>
          <w:sz w:val="22"/>
          <w:szCs w:val="22"/>
          <w:lang w:val="en-US"/>
        </w:rPr>
        <w:t xml:space="preserve">echnology. In D. </w:t>
      </w:r>
      <w:proofErr w:type="spellStart"/>
      <w:r w:rsidRPr="00583F0F">
        <w:rPr>
          <w:rFonts w:ascii="Arial" w:hAnsi="Arial" w:cs="Arial"/>
          <w:bCs/>
          <w:sz w:val="22"/>
          <w:szCs w:val="22"/>
          <w:lang w:val="en-US"/>
        </w:rPr>
        <w:t>Kolosovs</w:t>
      </w:r>
      <w:proofErr w:type="spellEnd"/>
      <w:r w:rsidRPr="00583F0F">
        <w:rPr>
          <w:rFonts w:ascii="Arial" w:hAnsi="Arial" w:cs="Arial"/>
          <w:bCs/>
          <w:sz w:val="22"/>
          <w:szCs w:val="22"/>
          <w:lang w:val="en-US"/>
        </w:rPr>
        <w:t xml:space="preserve"> (Ed.), </w:t>
      </w:r>
      <w:r w:rsidRPr="001407FB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2024 IEEE Workshop </w:t>
      </w:r>
      <w:r>
        <w:rPr>
          <w:rFonts w:ascii="Arial" w:hAnsi="Arial" w:cs="Arial"/>
          <w:bCs/>
          <w:i/>
          <w:iCs/>
          <w:sz w:val="22"/>
          <w:szCs w:val="22"/>
          <w:lang w:val="en-US"/>
        </w:rPr>
        <w:t>o</w:t>
      </w:r>
      <w:r w:rsidRPr="001407FB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n Microwave Theory </w:t>
      </w:r>
      <w:r>
        <w:rPr>
          <w:rFonts w:ascii="Arial" w:hAnsi="Arial" w:cs="Arial"/>
          <w:bCs/>
          <w:i/>
          <w:iCs/>
          <w:sz w:val="22"/>
          <w:szCs w:val="22"/>
          <w:lang w:val="en-US"/>
        </w:rPr>
        <w:t>a</w:t>
      </w:r>
      <w:r w:rsidRPr="001407FB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nd Technology </w:t>
      </w:r>
      <w:r>
        <w:rPr>
          <w:rFonts w:ascii="Arial" w:hAnsi="Arial" w:cs="Arial"/>
          <w:bCs/>
          <w:i/>
          <w:iCs/>
          <w:sz w:val="22"/>
          <w:szCs w:val="22"/>
          <w:lang w:val="en-US"/>
        </w:rPr>
        <w:t>i</w:t>
      </w:r>
      <w:r w:rsidRPr="001407FB">
        <w:rPr>
          <w:rFonts w:ascii="Arial" w:hAnsi="Arial" w:cs="Arial"/>
          <w:bCs/>
          <w:i/>
          <w:iCs/>
          <w:sz w:val="22"/>
          <w:szCs w:val="22"/>
          <w:lang w:val="en-US"/>
        </w:rPr>
        <w:t>n Wireless Communications, MTTW 2024</w:t>
      </w:r>
      <w:r w:rsidRPr="00583F0F">
        <w:rPr>
          <w:rFonts w:ascii="Arial" w:hAnsi="Arial" w:cs="Arial"/>
          <w:bCs/>
          <w:sz w:val="22"/>
          <w:szCs w:val="22"/>
          <w:lang w:val="en-US"/>
        </w:rPr>
        <w:t xml:space="preserve"> (pp. 24–28). </w:t>
      </w:r>
      <w:hyperlink r:id="rId36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https://doi.org/10.1109/MTTW64344.2024.10742164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6E5DB581" w14:textId="77777777" w:rsidR="0092585B" w:rsidRDefault="0092585B" w:rsidP="0092585B">
      <w:pPr>
        <w:rPr>
          <w:rFonts w:ascii="Arial" w:hAnsi="Arial" w:cs="Arial"/>
          <w:b/>
          <w:color w:val="0B4DC7"/>
          <w:lang w:val="en-US"/>
        </w:rPr>
      </w:pPr>
    </w:p>
    <w:p w14:paraId="1C090762" w14:textId="77777777" w:rsidR="0092585B" w:rsidRPr="00490B8D" w:rsidRDefault="0092585B" w:rsidP="0092585B">
      <w:pPr>
        <w:spacing w:after="120" w:line="256" w:lineRule="auto"/>
        <w:jc w:val="both"/>
        <w:rPr>
          <w:rFonts w:ascii="Arial" w:eastAsiaTheme="minorHAnsi" w:hAnsi="Arial" w:cs="Arial"/>
          <w:i/>
          <w:sz w:val="20"/>
          <w:szCs w:val="20"/>
          <w:lang w:val="en-US" w:eastAsia="en-US"/>
        </w:rPr>
      </w:pP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Žurnalų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pozicijos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pagal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kategorijas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nurodytos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,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jei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bent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vienoje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kategorijoje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žurnalas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patenka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į 1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arba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2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kvartilę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(Q)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pagal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JIF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rodiklio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reikšmes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.</w:t>
      </w:r>
    </w:p>
    <w:p w14:paraId="216CF546" w14:textId="77777777" w:rsidR="0092585B" w:rsidRPr="00490B8D" w:rsidRDefault="0092585B" w:rsidP="0092585B">
      <w:pPr>
        <w:spacing w:after="120" w:line="256" w:lineRule="auto"/>
        <w:jc w:val="both"/>
        <w:rPr>
          <w:rFonts w:ascii="Arial" w:eastAsiaTheme="minorHAnsi" w:hAnsi="Arial" w:cs="Arial"/>
          <w:iCs/>
          <w:sz w:val="20"/>
          <w:szCs w:val="20"/>
          <w:lang w:val="en-US" w:eastAsia="en-US"/>
        </w:rPr>
      </w:pPr>
    </w:p>
    <w:p w14:paraId="6C0A3A85" w14:textId="77777777" w:rsidR="0092585B" w:rsidRPr="00490B8D" w:rsidRDefault="0092585B" w:rsidP="0092585B">
      <w:pPr>
        <w:autoSpaceDE w:val="0"/>
        <w:autoSpaceDN w:val="0"/>
        <w:adjustRightInd w:val="0"/>
        <w:rPr>
          <w:rFonts w:ascii="Arial" w:hAnsi="Arial" w:cs="Arial"/>
          <w:b/>
          <w:color w:val="0B4DC7"/>
          <w:lang w:val="en-US"/>
        </w:rPr>
      </w:pPr>
      <w:r w:rsidRPr="00490B8D">
        <w:rPr>
          <w:rFonts w:ascii="Arial" w:hAnsi="Arial" w:cs="Arial"/>
          <w:b/>
          <w:color w:val="0B4DC7"/>
          <w:lang w:val="en-US"/>
        </w:rPr>
        <w:lastRenderedPageBreak/>
        <w:t xml:space="preserve">DARBUOTOJŲ PUBLIKACIJOS ĮTRAUKTOS </w:t>
      </w:r>
    </w:p>
    <w:p w14:paraId="5F73F414" w14:textId="77777777" w:rsidR="0092585B" w:rsidRPr="00490B8D" w:rsidRDefault="0092585B" w:rsidP="0092585B">
      <w:pPr>
        <w:autoSpaceDE w:val="0"/>
        <w:autoSpaceDN w:val="0"/>
        <w:adjustRightInd w:val="0"/>
        <w:rPr>
          <w:rFonts w:ascii="Arial" w:hAnsi="Arial" w:cs="Arial"/>
          <w:b/>
          <w:color w:val="0B4DC7"/>
          <w:lang w:val="en-US"/>
        </w:rPr>
      </w:pPr>
      <w:r w:rsidRPr="00490B8D">
        <w:rPr>
          <w:rFonts w:ascii="Arial" w:hAnsi="Arial" w:cs="Arial"/>
          <w:b/>
          <w:color w:val="0B4DC7"/>
          <w:lang w:val="en-US"/>
        </w:rPr>
        <w:t>Į SCOPUS DUOMENŲ BAZĘ</w:t>
      </w:r>
    </w:p>
    <w:p w14:paraId="7E679587" w14:textId="77777777" w:rsidR="0092585B" w:rsidRPr="00490B8D" w:rsidRDefault="0092585B" w:rsidP="0092585B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  <w:lang w:val="en-US"/>
        </w:rPr>
      </w:pPr>
      <w:r w:rsidRPr="00490B8D">
        <w:rPr>
          <w:rFonts w:ascii="Arial" w:hAnsi="Arial" w:cs="Arial"/>
          <w:b/>
          <w:sz w:val="20"/>
          <w:szCs w:val="20"/>
          <w:lang w:val="en-US"/>
        </w:rPr>
        <w:t>202</w:t>
      </w:r>
      <w:r>
        <w:rPr>
          <w:rFonts w:ascii="Arial" w:hAnsi="Arial" w:cs="Arial"/>
          <w:b/>
          <w:sz w:val="20"/>
          <w:szCs w:val="20"/>
          <w:lang w:val="en-US"/>
        </w:rPr>
        <w:t xml:space="preserve">5.03.17 </w:t>
      </w:r>
      <w:r w:rsidRPr="00490B8D">
        <w:rPr>
          <w:rFonts w:ascii="Arial" w:hAnsi="Arial" w:cs="Arial"/>
          <w:b/>
          <w:sz w:val="20"/>
          <w:szCs w:val="20"/>
          <w:lang w:val="en-US"/>
        </w:rPr>
        <w:t>– 202</w:t>
      </w:r>
      <w:r>
        <w:rPr>
          <w:rFonts w:ascii="Arial" w:hAnsi="Arial" w:cs="Arial"/>
          <w:b/>
          <w:sz w:val="20"/>
          <w:szCs w:val="20"/>
          <w:lang w:val="en-US"/>
        </w:rPr>
        <w:t>5.03.23</w:t>
      </w:r>
    </w:p>
    <w:p w14:paraId="66E05C51" w14:textId="77777777" w:rsidR="0092585B" w:rsidRDefault="0092585B" w:rsidP="0092585B">
      <w:pPr>
        <w:autoSpaceDE w:val="0"/>
        <w:autoSpaceDN w:val="0"/>
        <w:adjustRightInd w:val="0"/>
        <w:rPr>
          <w:rFonts w:ascii="Arial" w:hAnsi="Arial" w:cs="Arial"/>
          <w:bCs/>
          <w:color w:val="0B4DC7"/>
          <w:lang w:val="en-US"/>
        </w:rPr>
      </w:pPr>
    </w:p>
    <w:p w14:paraId="48428E6E" w14:textId="77777777" w:rsidR="0092585B" w:rsidRPr="00490B8D" w:rsidRDefault="0092585B" w:rsidP="0092585B">
      <w:pPr>
        <w:rPr>
          <w:rFonts w:ascii="Arial" w:hAnsi="Arial" w:cs="Arial"/>
          <w:b/>
          <w:color w:val="0B4DC7"/>
          <w:lang w:val="en-US"/>
        </w:rPr>
      </w:pPr>
      <w:proofErr w:type="spellStart"/>
      <w:r w:rsidRPr="00490B8D">
        <w:rPr>
          <w:rFonts w:ascii="Arial" w:hAnsi="Arial" w:cs="Arial"/>
          <w:b/>
          <w:color w:val="0B4DC7"/>
          <w:lang w:val="en-US"/>
        </w:rPr>
        <w:t>Moksliniai</w:t>
      </w:r>
      <w:proofErr w:type="spellEnd"/>
      <w:r w:rsidRPr="00490B8D">
        <w:rPr>
          <w:rFonts w:ascii="Arial" w:hAnsi="Arial" w:cs="Arial"/>
          <w:b/>
          <w:color w:val="0B4DC7"/>
          <w:lang w:val="en-US"/>
        </w:rPr>
        <w:t xml:space="preserve"> </w:t>
      </w:r>
      <w:proofErr w:type="spellStart"/>
      <w:r w:rsidRPr="00490B8D">
        <w:rPr>
          <w:rFonts w:ascii="Arial" w:hAnsi="Arial" w:cs="Arial"/>
          <w:b/>
          <w:color w:val="0B4DC7"/>
          <w:lang w:val="en-US"/>
        </w:rPr>
        <w:t>straipsniai</w:t>
      </w:r>
      <w:proofErr w:type="spellEnd"/>
    </w:p>
    <w:p w14:paraId="3C5EE73B" w14:textId="77777777" w:rsidR="0092585B" w:rsidRDefault="0092585B" w:rsidP="0092585B">
      <w:pPr>
        <w:rPr>
          <w:rFonts w:ascii="Arial" w:hAnsi="Arial" w:cs="Arial"/>
          <w:bCs/>
          <w:sz w:val="22"/>
          <w:szCs w:val="22"/>
          <w:lang w:val="en-US"/>
        </w:rPr>
      </w:pPr>
    </w:p>
    <w:p w14:paraId="1FD99109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FA31E5">
        <w:rPr>
          <w:rFonts w:ascii="Arial" w:hAnsi="Arial" w:cs="Arial"/>
          <w:b/>
          <w:sz w:val="22"/>
          <w:szCs w:val="22"/>
          <w:lang w:val="en-US"/>
        </w:rPr>
        <w:t>Al-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Refaie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Daboseh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L.,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Lepkova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N.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Assessment of frugal innovation in spare parts of end-of-life vehicles.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Jordan Journal of Mechanical and Industrial Engineering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19(1), 79–90. </w:t>
      </w:r>
      <w:hyperlink r:id="rId37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https://doi.org/10.59038/jjmie/190106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789DCE7F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5907E23C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FA31E5">
        <w:rPr>
          <w:rFonts w:ascii="Arial" w:hAnsi="Arial" w:cs="Arial"/>
          <w:b/>
          <w:sz w:val="22"/>
          <w:szCs w:val="22"/>
          <w:lang w:val="en-US"/>
        </w:rPr>
        <w:t>Al-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Refaie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Lepkova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N.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A fuzzy LARG index for assessing the lean, agile, resilience, and green paradigms in industrial companies.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Sustainability (Switzerland)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17(5). </w:t>
      </w:r>
      <w:hyperlink r:id="rId38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https://doi.org/10.3390/su17051863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1E7EFAA1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0861BC5F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Geography, Planning and Development – Q1</w:t>
      </w:r>
    </w:p>
    <w:p w14:paraId="28843FB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(miscellaneous) – Q1</w:t>
      </w:r>
    </w:p>
    <w:p w14:paraId="748DE41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Environmental Science (miscellaneous) – Q1</w:t>
      </w:r>
    </w:p>
    <w:p w14:paraId="02751E0E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Management, Monitoring, Policy and Law – Q1</w:t>
      </w:r>
    </w:p>
    <w:p w14:paraId="620EB9C1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Networks and Communications – Q1</w:t>
      </w:r>
    </w:p>
    <w:p w14:paraId="69F90392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Energy Engineering and Power Technology – Q2</w:t>
      </w:r>
    </w:p>
    <w:p w14:paraId="110ADC72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Hardware and Architecture – Q2</w:t>
      </w:r>
    </w:p>
    <w:p w14:paraId="68B7C42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Renewable Energy, Sustainability and the Environment – Q2</w:t>
      </w:r>
    </w:p>
    <w:p w14:paraId="6CEDC61D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8D64995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Barauskaitė-Šarkinienė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N.,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Novickij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V.,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Šatkauskas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S.,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Ruzgys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P.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Investigation of the bystander effect on cell viability after application of combined electroporation-based methods. </w:t>
      </w:r>
      <w:r w:rsidRPr="00295939">
        <w:rPr>
          <w:rFonts w:ascii="Arial" w:hAnsi="Arial" w:cs="Arial"/>
          <w:bCs/>
          <w:i/>
          <w:iCs/>
          <w:sz w:val="22"/>
          <w:szCs w:val="22"/>
          <w:lang w:val="en-US"/>
        </w:rPr>
        <w:t>International Journal of Molecular Sciences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26(5). </w:t>
      </w:r>
      <w:hyperlink r:id="rId39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https://doi.org/10.3390/ijms26052297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4FD1CD7E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3EC5380F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Inorganic Chemistry – Q1</w:t>
      </w:r>
    </w:p>
    <w:p w14:paraId="2F0476C2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Organic Chemistry – Q1</w:t>
      </w:r>
    </w:p>
    <w:p w14:paraId="594CCC1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Spectroscopy – Q1</w:t>
      </w:r>
    </w:p>
    <w:p w14:paraId="723F53FE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Physical and Theoretical Chemistry – Q1</w:t>
      </w:r>
    </w:p>
    <w:p w14:paraId="028620DA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Applications – Q1</w:t>
      </w:r>
    </w:p>
    <w:p w14:paraId="6EA6FC1F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Biochemistry, Genetics and Molecular Biology: Molecular Biology – Q2</w:t>
      </w:r>
    </w:p>
    <w:p w14:paraId="1723228F" w14:textId="77777777" w:rsidR="0092585B" w:rsidRPr="00FA31E5" w:rsidRDefault="0092585B" w:rsidP="0092585B">
      <w:pPr>
        <w:jc w:val="both"/>
        <w:rPr>
          <w:rFonts w:ascii="Arial" w:hAnsi="Arial" w:cs="Arial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Chemical Engineering: Catalysis – Q2</w:t>
      </w:r>
    </w:p>
    <w:p w14:paraId="39F184B7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017D463D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Bradulienė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J.,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Vaišis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V.,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Vaiškūnaite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R.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(2024). The seasonal change of water quality parameters and ecological condition of some surface water bodies in the </w:t>
      </w:r>
      <w:proofErr w:type="spellStart"/>
      <w:r w:rsidRPr="00FA31E5">
        <w:rPr>
          <w:rFonts w:ascii="Arial" w:hAnsi="Arial" w:cs="Arial"/>
          <w:bCs/>
          <w:sz w:val="22"/>
          <w:szCs w:val="22"/>
          <w:lang w:val="en-US"/>
        </w:rPr>
        <w:t>Nemunas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river basin.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Journal of Environmental Engineering and Landscape Management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32(4), 241–254. </w:t>
      </w:r>
      <w:hyperlink r:id="rId40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https://doi.org/10.3846/jeelm.2024.22360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3DFC38E6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101FA5E0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Brzozowski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Szewczyk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R.,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Gazda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P., &amp; Nowicki, M.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(2024). Functional parameters of sensors for the extended cross-float method.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Metrology and Measurement Systems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31(4), 863–873. </w:t>
      </w:r>
      <w:hyperlink r:id="rId41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https://doi.org/10.24425/mms.2024.152056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292B4AE8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CE57986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Čiupaila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R.,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Sapagovas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M.,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Pupalaigė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K., &amp; Šaltenienė, G. K. 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(2025). On error estimation and convergence of the difference scheme for a nonlinear elliptic equation with an integral boundary condition.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Mathematics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13(5). </w:t>
      </w:r>
      <w:hyperlink r:id="rId42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https://doi.org/10.3390/math13050873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0A740251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1F89A1F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Mathematics: General Mathematics – Q1</w:t>
      </w:r>
    </w:p>
    <w:p w14:paraId="7E18221A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Engineering (miscellaneous) – Q2</w:t>
      </w:r>
    </w:p>
    <w:p w14:paraId="7EE12C50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(miscellaneous) – Q2</w:t>
      </w:r>
    </w:p>
    <w:p w14:paraId="1F6DF66B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58933C5D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Čižiūnienė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K.,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Draugelytė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G., Sokolovskij, E.,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Matijošius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J.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Improving small parcel delivery efficiency and sustainability: A study of Lithuanian private delivery company.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Sustainability (Switzerland)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17(5). </w:t>
      </w:r>
      <w:hyperlink r:id="rId43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https://doi.org/10.3390/su17051838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237F9F4B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720EBC1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Geography, Planning and Development – Q1</w:t>
      </w:r>
    </w:p>
    <w:p w14:paraId="3A538365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(miscellaneous) – Q1</w:t>
      </w:r>
    </w:p>
    <w:p w14:paraId="30E49208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Environmental Science (miscellaneous) – Q1</w:t>
      </w:r>
    </w:p>
    <w:p w14:paraId="4BC31CAA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Management, Monitoring, Policy and Law – Q1</w:t>
      </w:r>
    </w:p>
    <w:p w14:paraId="172F84D8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lastRenderedPageBreak/>
        <w:t>Computer Science: Computer Networks and Communications – Q1</w:t>
      </w:r>
    </w:p>
    <w:p w14:paraId="15081934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Energy Engineering and Power Technology – Q2</w:t>
      </w:r>
    </w:p>
    <w:p w14:paraId="72BBA55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Hardware and Architecture – Q2</w:t>
      </w:r>
    </w:p>
    <w:p w14:paraId="23C32FC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Renewable Energy, Sustainability and the Environment – Q2</w:t>
      </w:r>
    </w:p>
    <w:p w14:paraId="120CED97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15037CD8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483003">
        <w:rPr>
          <w:rFonts w:ascii="Arial" w:hAnsi="Arial" w:cs="Arial"/>
          <w:b/>
          <w:sz w:val="22"/>
          <w:szCs w:val="22"/>
        </w:rPr>
        <w:t>Diržytė</w:t>
      </w:r>
      <w:proofErr w:type="spellEnd"/>
      <w:r w:rsidRPr="00483003">
        <w:rPr>
          <w:rFonts w:ascii="Arial" w:hAnsi="Arial" w:cs="Arial"/>
          <w:b/>
          <w:sz w:val="22"/>
          <w:szCs w:val="22"/>
        </w:rPr>
        <w:t>, A.</w:t>
      </w:r>
      <w:r w:rsidRPr="00483003">
        <w:rPr>
          <w:rFonts w:ascii="Arial" w:hAnsi="Arial" w:cs="Arial"/>
          <w:bCs/>
          <w:sz w:val="22"/>
          <w:szCs w:val="22"/>
        </w:rPr>
        <w:t xml:space="preserve"> (2025). </w:t>
      </w:r>
      <w:proofErr w:type="spellStart"/>
      <w:r w:rsidRPr="00483003">
        <w:rPr>
          <w:rFonts w:ascii="Arial" w:hAnsi="Arial" w:cs="Arial"/>
          <w:bCs/>
          <w:sz w:val="22"/>
          <w:szCs w:val="22"/>
        </w:rPr>
        <w:t>Large</w:t>
      </w:r>
      <w:proofErr w:type="spellEnd"/>
      <w:r w:rsidRPr="00483003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483003">
        <w:rPr>
          <w:rFonts w:ascii="Arial" w:hAnsi="Arial" w:cs="Arial"/>
          <w:bCs/>
          <w:sz w:val="22"/>
          <w:szCs w:val="22"/>
        </w:rPr>
        <w:t>Language</w:t>
      </w:r>
      <w:proofErr w:type="spellEnd"/>
      <w:r w:rsidRPr="00483003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483003">
        <w:rPr>
          <w:rFonts w:ascii="Arial" w:hAnsi="Arial" w:cs="Arial"/>
          <w:bCs/>
          <w:sz w:val="22"/>
          <w:szCs w:val="22"/>
        </w:rPr>
        <w:t>Models</w:t>
      </w:r>
      <w:proofErr w:type="spellEnd"/>
      <w:r w:rsidRPr="00483003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FA31E5">
        <w:rPr>
          <w:rFonts w:ascii="Arial" w:hAnsi="Arial" w:cs="Arial"/>
          <w:bCs/>
          <w:sz w:val="22"/>
          <w:szCs w:val="22"/>
        </w:rPr>
        <w:t>and</w:t>
      </w:r>
      <w:proofErr w:type="spellEnd"/>
      <w:r w:rsidRPr="00FA31E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FA31E5">
        <w:rPr>
          <w:rFonts w:ascii="Arial" w:hAnsi="Arial" w:cs="Arial"/>
          <w:bCs/>
          <w:sz w:val="22"/>
          <w:szCs w:val="22"/>
        </w:rPr>
        <w:t>the</w:t>
      </w:r>
      <w:proofErr w:type="spellEnd"/>
      <w:r w:rsidRPr="00FA31E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FA31E5">
        <w:rPr>
          <w:rFonts w:ascii="Arial" w:hAnsi="Arial" w:cs="Arial"/>
          <w:bCs/>
          <w:sz w:val="22"/>
          <w:szCs w:val="22"/>
        </w:rPr>
        <w:t>enhancement</w:t>
      </w:r>
      <w:proofErr w:type="spellEnd"/>
      <w:r w:rsidRPr="00FA31E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FA31E5">
        <w:rPr>
          <w:rFonts w:ascii="Arial" w:hAnsi="Arial" w:cs="Arial"/>
          <w:bCs/>
          <w:sz w:val="22"/>
          <w:szCs w:val="22"/>
        </w:rPr>
        <w:t>of</w:t>
      </w:r>
      <w:proofErr w:type="spellEnd"/>
      <w:r w:rsidRPr="00FA31E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FA31E5">
        <w:rPr>
          <w:rFonts w:ascii="Arial" w:hAnsi="Arial" w:cs="Arial"/>
          <w:bCs/>
          <w:sz w:val="22"/>
          <w:szCs w:val="22"/>
        </w:rPr>
        <w:t>human</w:t>
      </w:r>
      <w:proofErr w:type="spellEnd"/>
      <w:r w:rsidRPr="00FA31E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FA31E5">
        <w:rPr>
          <w:rFonts w:ascii="Arial" w:hAnsi="Arial" w:cs="Arial"/>
          <w:bCs/>
          <w:sz w:val="22"/>
          <w:szCs w:val="22"/>
        </w:rPr>
        <w:t>cognition</w:t>
      </w:r>
      <w:proofErr w:type="spellEnd"/>
      <w:r w:rsidRPr="00483003">
        <w:rPr>
          <w:rFonts w:ascii="Arial" w:hAnsi="Arial" w:cs="Arial"/>
          <w:bCs/>
          <w:sz w:val="22"/>
          <w:szCs w:val="22"/>
        </w:rPr>
        <w:t xml:space="preserve">: </w:t>
      </w:r>
      <w:proofErr w:type="spellStart"/>
      <w:r w:rsidRPr="00483003">
        <w:rPr>
          <w:rFonts w:ascii="Arial" w:hAnsi="Arial" w:cs="Arial"/>
          <w:bCs/>
          <w:sz w:val="22"/>
          <w:szCs w:val="22"/>
        </w:rPr>
        <w:t>Some</w:t>
      </w:r>
      <w:proofErr w:type="spellEnd"/>
      <w:r w:rsidRPr="00483003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FA31E5">
        <w:rPr>
          <w:rFonts w:ascii="Arial" w:hAnsi="Arial" w:cs="Arial"/>
          <w:bCs/>
          <w:sz w:val="22"/>
          <w:szCs w:val="22"/>
        </w:rPr>
        <w:t>theoretical</w:t>
      </w:r>
      <w:proofErr w:type="spellEnd"/>
      <w:r w:rsidRPr="00FA31E5">
        <w:rPr>
          <w:rFonts w:ascii="Arial" w:hAnsi="Arial" w:cs="Arial"/>
          <w:bCs/>
          <w:sz w:val="22"/>
          <w:szCs w:val="22"/>
        </w:rPr>
        <w:t xml:space="preserve"> </w:t>
      </w:r>
      <w:proofErr w:type="spellStart"/>
      <w:r w:rsidRPr="00FA31E5">
        <w:rPr>
          <w:rFonts w:ascii="Arial" w:hAnsi="Arial" w:cs="Arial"/>
          <w:bCs/>
          <w:sz w:val="22"/>
          <w:szCs w:val="22"/>
        </w:rPr>
        <w:t>insigh</w:t>
      </w:r>
      <w:r w:rsidRPr="00483003">
        <w:rPr>
          <w:rFonts w:ascii="Arial" w:hAnsi="Arial" w:cs="Arial"/>
          <w:bCs/>
          <w:sz w:val="22"/>
          <w:szCs w:val="22"/>
        </w:rPr>
        <w:t>ts</w:t>
      </w:r>
      <w:proofErr w:type="spellEnd"/>
      <w:r w:rsidRPr="00483003">
        <w:rPr>
          <w:rFonts w:ascii="Arial" w:hAnsi="Arial" w:cs="Arial"/>
          <w:bCs/>
          <w:sz w:val="22"/>
          <w:szCs w:val="22"/>
        </w:rPr>
        <w:t xml:space="preserve">. </w:t>
      </w:r>
      <w:r w:rsidRPr="00483003">
        <w:rPr>
          <w:rFonts w:ascii="Arial" w:hAnsi="Arial" w:cs="Arial"/>
          <w:bCs/>
          <w:i/>
          <w:iCs/>
          <w:sz w:val="22"/>
          <w:szCs w:val="22"/>
        </w:rPr>
        <w:t>Filosofija, Sociologija</w:t>
      </w:r>
      <w:r w:rsidRPr="00483003">
        <w:rPr>
          <w:rFonts w:ascii="Arial" w:hAnsi="Arial" w:cs="Arial"/>
          <w:bCs/>
          <w:sz w:val="22"/>
          <w:szCs w:val="22"/>
        </w:rPr>
        <w:t>,</w:t>
      </w:r>
      <w:r w:rsidRPr="00483003">
        <w:rPr>
          <w:rFonts w:ascii="Arial" w:hAnsi="Arial" w:cs="Arial"/>
          <w:bCs/>
          <w:i/>
          <w:iCs/>
          <w:sz w:val="22"/>
          <w:szCs w:val="22"/>
        </w:rPr>
        <w:t xml:space="preserve"> 36</w:t>
      </w:r>
      <w:r w:rsidRPr="00483003">
        <w:rPr>
          <w:rFonts w:ascii="Arial" w:hAnsi="Arial" w:cs="Arial"/>
          <w:bCs/>
          <w:sz w:val="22"/>
          <w:szCs w:val="22"/>
        </w:rPr>
        <w:t xml:space="preserve">(1), 14-22. </w:t>
      </w:r>
      <w:r>
        <w:fldChar w:fldCharType="begin"/>
      </w:r>
      <w:r>
        <w:instrText xml:space="preserve"> HYPERLINK "https://doi.org/10.6001/fil-soc.2025.36.1.2" </w:instrText>
      </w:r>
      <w:r>
        <w:fldChar w:fldCharType="separate"/>
      </w:r>
      <w:r w:rsidRPr="00F569E5">
        <w:rPr>
          <w:rStyle w:val="Hyperlink"/>
          <w:rFonts w:ascii="Arial" w:hAnsi="Arial" w:cs="Arial"/>
          <w:bCs/>
          <w:sz w:val="22"/>
          <w:szCs w:val="22"/>
        </w:rPr>
        <w:t>https://doi.org/10.6001/fil-soc.2025.36.1.2</w:t>
      </w:r>
      <w:r>
        <w:rPr>
          <w:rStyle w:val="Hyperlink"/>
          <w:rFonts w:ascii="Arial" w:hAnsi="Arial" w:cs="Arial"/>
          <w:bCs/>
          <w:sz w:val="22"/>
          <w:szCs w:val="22"/>
        </w:rPr>
        <w:fldChar w:fldCharType="end"/>
      </w:r>
      <w:r>
        <w:rPr>
          <w:rFonts w:ascii="Arial" w:hAnsi="Arial" w:cs="Arial"/>
          <w:bCs/>
          <w:sz w:val="22"/>
          <w:szCs w:val="22"/>
        </w:rPr>
        <w:t xml:space="preserve"> </w:t>
      </w:r>
    </w:p>
    <w:p w14:paraId="41D92CC8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4397C4FB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Arts and Humanities: Philosophy – Q2</w:t>
      </w:r>
    </w:p>
    <w:p w14:paraId="306CA03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Sociology and Political Science – Q3</w:t>
      </w:r>
    </w:p>
    <w:p w14:paraId="524BE979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4548B254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Duraisamy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B.,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Palanichamy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S.,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Varuvel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E. G., Stanley, M. J.,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Sonthalia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Mubarak, M., Subramanian, T., John, J. G.,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Chinnathambi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Pugazhendhi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A.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Enhancing performance and reducing emissions with renewable fuels: Prosopis </w:t>
      </w:r>
      <w:proofErr w:type="spellStart"/>
      <w:r w:rsidRPr="00FA31E5">
        <w:rPr>
          <w:rFonts w:ascii="Arial" w:hAnsi="Arial" w:cs="Arial"/>
          <w:bCs/>
          <w:sz w:val="22"/>
          <w:szCs w:val="22"/>
          <w:lang w:val="en-US"/>
        </w:rPr>
        <w:t>Juliflora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methyl ester–alcohol blends with hydrogen in a compression ignition engine.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International Journal of Hydrogen Energy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. </w:t>
      </w:r>
      <w:hyperlink r:id="rId44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https://doi.org/10.1016/j.ijhydene.2025.02.153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10EE2586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</w:p>
    <w:p w14:paraId="1B223377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Physics and Astronomy: Condensed Matter Physics – Q1</w:t>
      </w:r>
    </w:p>
    <w:p w14:paraId="0A1D0F0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Energy Engineering and Power Technology – Q1</w:t>
      </w:r>
    </w:p>
    <w:p w14:paraId="17D68598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Fuel Technology – Q1</w:t>
      </w:r>
    </w:p>
    <w:p w14:paraId="1BCFC9F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Renewable Energy, Sustainability and the Environment – Q1</w:t>
      </w:r>
    </w:p>
    <w:p w14:paraId="0D842050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20D86226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Edee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K.,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Rafailov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E.,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Vinković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Vrček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I.,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Milenkovic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 M.,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Gric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T.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Statistically correlated disordered freeform random </w:t>
      </w:r>
      <w:proofErr w:type="spellStart"/>
      <w:r w:rsidRPr="00FA31E5">
        <w:rPr>
          <w:rFonts w:ascii="Arial" w:hAnsi="Arial" w:cs="Arial"/>
          <w:bCs/>
          <w:sz w:val="22"/>
          <w:szCs w:val="22"/>
          <w:lang w:val="en-US"/>
        </w:rPr>
        <w:t>metasurfaces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: generation and electromagnetic numerical simulation.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Optics Express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33(5), 11280–11300. </w:t>
      </w:r>
      <w:hyperlink r:id="rId45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https://doi.org/10.1364/OE.550152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283A116A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56BADF88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Physics and Astronomy: Atomic and Molecular Physics, and Optics – Q1</w:t>
      </w:r>
    </w:p>
    <w:p w14:paraId="5A1E3DF2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553B4913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Estiri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M.,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Dahooie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J. H.,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Qorbani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 R.,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Meidute-Kavaliauskiene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I.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Why do talented people leave? Assessing talent turnover risks using a hybrid approach.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Strategic Change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34(2), 315–335. </w:t>
      </w:r>
      <w:hyperlink r:id="rId46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https://doi.org/10.1002/jsc.2621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5E6F47C6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6E216A04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Economics, Econometrics and Finance: Finance – Q1</w:t>
      </w:r>
    </w:p>
    <w:p w14:paraId="12ED1BA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Business, Management and Accounting: General Business, Management and Accounting – Q1</w:t>
      </w:r>
    </w:p>
    <w:p w14:paraId="2D4ACDC8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29C52BA7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Goranin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N., Čeponis, D.,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Čenys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A.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A systematic literature review of current research trends in operational and related technology threats, threat detection, and security insurance.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Applied Sciences (Switzerland)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15(5). </w:t>
      </w:r>
      <w:hyperlink r:id="rId47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https://doi.org/10.3390/app15052316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0C286FC7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0654CB10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General Engineering – Q1</w:t>
      </w:r>
    </w:p>
    <w:p w14:paraId="7DFEC6E7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Physics and Astronomy: Instrumentation – Q2</w:t>
      </w:r>
    </w:p>
    <w:p w14:paraId="32217E8F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Chemical Engineering: Fluid Flow and Transfer Processes – Q2</w:t>
      </w:r>
    </w:p>
    <w:p w14:paraId="4A010A7E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Applications – Q2</w:t>
      </w:r>
    </w:p>
    <w:p w14:paraId="24FC55BF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Materials Science: General Materials Science – Q2</w:t>
      </w:r>
    </w:p>
    <w:p w14:paraId="7F724F48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Chemical Engineering: Process Chemistry and Technology – Q3</w:t>
      </w:r>
    </w:p>
    <w:p w14:paraId="5F58879F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6257D260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Gorzelańczyk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P., &amp; Sokolovskij, E.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Using neural networks to forecast the amount of traffic accidents in Poland and Lithuania.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Sustainability (Switzerland)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17(5). </w:t>
      </w:r>
      <w:hyperlink r:id="rId48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https://doi.org/10.3390/su17051846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5E2E9121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3B827A2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Geography, Planning and Development – Q1</w:t>
      </w:r>
    </w:p>
    <w:p w14:paraId="1795EC5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(miscellaneous) – Q1</w:t>
      </w:r>
    </w:p>
    <w:p w14:paraId="6D99615B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Environmental Science (miscellaneous) – Q1</w:t>
      </w:r>
    </w:p>
    <w:p w14:paraId="3038DB64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Management, Monitoring, Policy and Law – Q1</w:t>
      </w:r>
    </w:p>
    <w:p w14:paraId="10456492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Networks and Communications – Q1</w:t>
      </w:r>
    </w:p>
    <w:p w14:paraId="512FF554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Energy Engineering and Power Technology – Q2</w:t>
      </w:r>
    </w:p>
    <w:p w14:paraId="37E36B83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Hardware and Architecture – Q2</w:t>
      </w:r>
    </w:p>
    <w:p w14:paraId="2AA04BD2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Renewable Energy, Sustainability and the Environment – Q2</w:t>
      </w:r>
    </w:p>
    <w:p w14:paraId="628978D9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4EEE1A90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FA31E5">
        <w:rPr>
          <w:rFonts w:ascii="Arial" w:hAnsi="Arial" w:cs="Arial"/>
          <w:b/>
          <w:sz w:val="22"/>
          <w:szCs w:val="22"/>
          <w:lang w:val="en-US"/>
        </w:rPr>
        <w:lastRenderedPageBreak/>
        <w:t xml:space="preserve">Holmen, R. B.,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Carvelli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G., Razminienė, K.,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Tvaronavičienė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M.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Macroeconomic influences on recycling in Europe: An econometric investigation.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Circular Economy and Sustainability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5(1), 573–602. </w:t>
      </w:r>
      <w:hyperlink r:id="rId49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https://doi.org/10.1007/s43615-024-00418-x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1F7DD836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39DC578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General Environmental Science – Q1</w:t>
      </w:r>
    </w:p>
    <w:p w14:paraId="55177E15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Renewable Energy, Sustainability and the Environment – Q2</w:t>
      </w:r>
    </w:p>
    <w:p w14:paraId="014CDEDF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7D0ED26C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Ivaskiene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T.,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Kaspute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G.,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Bareikiene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E., &amp; Prentice, U.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Platelet-rich plasma and electrochemical biosensors: A novel approach to ovarian function evaluation and diagnostics.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International Journal of Molecular Sciences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26(5). </w:t>
      </w:r>
      <w:hyperlink r:id="rId50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https://doi.org/10.3390/ijms26052317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3CAB6907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16E9173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Inorganic Chemistry – Q1</w:t>
      </w:r>
    </w:p>
    <w:p w14:paraId="072CABD8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Organic Chemistry – Q1</w:t>
      </w:r>
    </w:p>
    <w:p w14:paraId="57C9318B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Spectroscopy – Q1</w:t>
      </w:r>
    </w:p>
    <w:p w14:paraId="5C7E848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Physical and Theoretical Chemistry – Q1</w:t>
      </w:r>
    </w:p>
    <w:p w14:paraId="7CAFF401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Applications – Q1</w:t>
      </w:r>
    </w:p>
    <w:p w14:paraId="0530C1F4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Biochemistry, Genetics and Molecular Biology: Molecular Biology – Q2</w:t>
      </w:r>
    </w:p>
    <w:p w14:paraId="3A8D5D3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Chemical Engineering: Catalysis – Q2</w:t>
      </w:r>
    </w:p>
    <w:p w14:paraId="5C3E144B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549D711D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Jakutis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V.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Urban community in the postmodern urban context. 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Filosofija</w:t>
      </w:r>
      <w:proofErr w:type="spellEnd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, 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Sociologija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36(1), 68–75. </w:t>
      </w:r>
      <w:hyperlink r:id="rId51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https://doi.org/10.6001/fil-soc.2025.36.1.8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370946A5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79E7EB00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Arts and Humanities: Philosophy – Q2</w:t>
      </w:r>
    </w:p>
    <w:p w14:paraId="512F4EA4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Sociology and Political Science – Q3</w:t>
      </w:r>
    </w:p>
    <w:p w14:paraId="1EE8DC4C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6658069B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Larsson, G.,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Mažeikienė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Smaliukienė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R.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Psychological prediction of stress-related hair steroid hormone levels in young men: a person-centered approach.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Nordic Psychology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77(1), 26–38. </w:t>
      </w:r>
      <w:hyperlink r:id="rId52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https://doi.org/10.1080/19012276.2023.2247571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5A024E96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258DA803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Masėnas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J.,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Valivonis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J.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Evaluation of connectors’ influence on the interface </w:t>
      </w:r>
      <w:proofErr w:type="spellStart"/>
      <w:r w:rsidRPr="00FA31E5">
        <w:rPr>
          <w:rFonts w:ascii="Arial" w:hAnsi="Arial" w:cs="Arial"/>
          <w:bCs/>
          <w:sz w:val="22"/>
          <w:szCs w:val="22"/>
          <w:lang w:val="en-US"/>
        </w:rPr>
        <w:t>behaviour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between concrete layers.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Materials and Structures/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Materiaux</w:t>
      </w:r>
      <w:proofErr w:type="spellEnd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 et Constructions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58(1). </w:t>
      </w:r>
      <w:hyperlink r:id="rId53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https://doi.org/10.1617/s11527-024-02553-1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4673348F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</w:p>
    <w:p w14:paraId="4CB43800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Building and Construction – Q1</w:t>
      </w:r>
    </w:p>
    <w:p w14:paraId="38D540FA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Civil and Structural Engineering – Q1</w:t>
      </w:r>
    </w:p>
    <w:p w14:paraId="682A7CA7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Mechanics of Materials – Q1</w:t>
      </w:r>
    </w:p>
    <w:p w14:paraId="40FCF79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Materials Science: General Materials Science – Q2</w:t>
      </w:r>
    </w:p>
    <w:p w14:paraId="43B375C2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56B970C3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Milinković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Brkljač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D.,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Škorić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S.,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Stević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Ž., Danilevičius, A., &amp; Das, D. K.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Evaluation of potentials for urban planning using the fuzzy FUCOM-IMF SWARA-Fuzzy OPARA model.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Buildings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15(5). </w:t>
      </w:r>
      <w:hyperlink r:id="rId54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https://doi.org/10.3390/buildings15050803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2327C827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48363571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Architecture – Q1</w:t>
      </w:r>
    </w:p>
    <w:p w14:paraId="62AD0F82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Building and Construction – Q1</w:t>
      </w:r>
    </w:p>
    <w:p w14:paraId="2438D7C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Civil and Structural Engineering – Q2</w:t>
      </w:r>
    </w:p>
    <w:p w14:paraId="33BBAAB1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41900C43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Okunevičiūtė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Neverauskienė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L.,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Žalimienė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L.,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Junevičienė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J.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(2024). “</w:t>
      </w:r>
      <w:proofErr w:type="gramStart"/>
      <w:r w:rsidRPr="00FA31E5">
        <w:rPr>
          <w:rFonts w:ascii="Arial" w:hAnsi="Arial" w:cs="Arial"/>
          <w:bCs/>
          <w:sz w:val="22"/>
          <w:szCs w:val="22"/>
          <w:lang w:val="en-US"/>
        </w:rPr>
        <w:t>Yes</w:t>
      </w:r>
      <w:proofErr w:type="gram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or no? What do Lithuanian unemployed young people think about employment in elderly care sector?” 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Calitatea</w:t>
      </w:r>
      <w:proofErr w:type="spellEnd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 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Vietii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35(4), 245–263. </w:t>
      </w:r>
      <w:hyperlink r:id="rId55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https://doi.org/10.46841/RCV.2024.04.03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4E333683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1DBF2711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Petrović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N., Jovanović, V.,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Marković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S.,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Marinković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D.,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Nikolić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B.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Multi-criteria decision-making approach for </w:t>
      </w:r>
      <w:proofErr w:type="spellStart"/>
      <w:r w:rsidRPr="00FA31E5">
        <w:rPr>
          <w:rFonts w:ascii="Arial" w:hAnsi="Arial" w:cs="Arial"/>
          <w:bCs/>
          <w:sz w:val="22"/>
          <w:szCs w:val="22"/>
          <w:lang w:val="en-US"/>
        </w:rPr>
        <w:t>choising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e-Bus for urban public transport in the city of </w:t>
      </w:r>
      <w:proofErr w:type="spellStart"/>
      <w:r w:rsidRPr="00FA31E5">
        <w:rPr>
          <w:rFonts w:ascii="Arial" w:hAnsi="Arial" w:cs="Arial"/>
          <w:bCs/>
          <w:sz w:val="22"/>
          <w:szCs w:val="22"/>
          <w:lang w:val="en-US"/>
        </w:rPr>
        <w:t>Niš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Acta 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Technica</w:t>
      </w:r>
      <w:proofErr w:type="spellEnd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 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Jaurinensis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18(1), 1–8. </w:t>
      </w:r>
      <w:hyperlink r:id="rId56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https://doi.org/10.14513/actatechjaur.00758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494A8B18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4BC70257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Poppi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F. I. M.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Limen transitus: negotiating identities of criminality and solidarity among border-crossing facilitators.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Identities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. </w:t>
      </w:r>
      <w:hyperlink r:id="rId57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https://doi.org/10.1080/1070289X.2025.2476324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2CB1AFA7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37AC70A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Cultural Studies – Q1</w:t>
      </w:r>
    </w:p>
    <w:p w14:paraId="6D6AD8CF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Anthropology – Q1</w:t>
      </w:r>
    </w:p>
    <w:p w14:paraId="370C801A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Arts and Humanities: Arts and Humanities (miscellaneous) – Q1</w:t>
      </w:r>
    </w:p>
    <w:p w14:paraId="759B2582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5BFAD1AE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Rimkus, A.,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Kozłowski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E.,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Vipartas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T., Pukalskas, S.,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Wiśniowski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P.,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Matijošius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J.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Emission characteristics of hydrogen-enriched gasoline under dynamic driving conditions.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Energies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18(5). </w:t>
      </w:r>
      <w:hyperlink r:id="rId58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https://doi.org/10.3390/en18051190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404AD7F4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124B7A05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Mathematics: Control and Optimization – Q1</w:t>
      </w:r>
    </w:p>
    <w:p w14:paraId="7494C524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Engineering (miscellaneous) – Q1</w:t>
      </w:r>
    </w:p>
    <w:p w14:paraId="0A5BE02E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Electrical and Electronic Engineering – Q2</w:t>
      </w:r>
    </w:p>
    <w:p w14:paraId="01B3FFF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Energy Engineering and Power Technology – Q2</w:t>
      </w:r>
    </w:p>
    <w:p w14:paraId="71700DA8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Fuel Technology – Q2</w:t>
      </w:r>
    </w:p>
    <w:p w14:paraId="72C8DF31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Energy (miscellaneous) – Q2</w:t>
      </w:r>
    </w:p>
    <w:p w14:paraId="1F2740A1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Renewable Energy, Sustainability and the Environment – Q2</w:t>
      </w:r>
    </w:p>
    <w:p w14:paraId="3FE734A2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23DB0405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Sivilevičius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H.,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Žuraulis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V.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Modeling the impact of interaction factors for transport system elements on quality of life using multi-criteria decision-making and applied statistical methods.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Sustainability (Switzerland)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17(5). </w:t>
      </w:r>
      <w:hyperlink r:id="rId59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https://doi.org/10.3390/su17051784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2435ED23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43D72FD5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Geography, Planning and Development – Q1</w:t>
      </w:r>
    </w:p>
    <w:p w14:paraId="3152C93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(miscellaneous) – Q1</w:t>
      </w:r>
    </w:p>
    <w:p w14:paraId="4FFEC7E1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Environmental Science (miscellaneous) – Q1</w:t>
      </w:r>
    </w:p>
    <w:p w14:paraId="7C46EEB5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Environmental Science: Management, Monitoring, Policy and Law – Q1</w:t>
      </w:r>
    </w:p>
    <w:p w14:paraId="48408C24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Networks and Communications – Q1</w:t>
      </w:r>
    </w:p>
    <w:p w14:paraId="6F4D1A9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Energy Engineering and Power Technology – Q2</w:t>
      </w:r>
    </w:p>
    <w:p w14:paraId="7C02FB8F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Hardware and Architecture – Q2</w:t>
      </w:r>
    </w:p>
    <w:p w14:paraId="197986FA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Energy: Renewable Energy, Sustainability and the Environment – Q2</w:t>
      </w:r>
    </w:p>
    <w:p w14:paraId="663BD931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</w:p>
    <w:p w14:paraId="21082BBB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Urbonavičius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J.,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Čekytė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Tauraitė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D.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N</w:t>
      </w:r>
      <w:r w:rsidRPr="00FA31E5">
        <w:rPr>
          <w:rFonts w:ascii="Arial" w:hAnsi="Arial" w:cs="Arial"/>
          <w:bCs/>
          <w:sz w:val="22"/>
          <w:szCs w:val="22"/>
          <w:vertAlign w:val="superscript"/>
          <w:lang w:val="en-US"/>
        </w:rPr>
        <w:t>4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-methylcytosine supports the growth of Escherichia coli uracil </w:t>
      </w:r>
      <w:proofErr w:type="spellStart"/>
      <w:r w:rsidRPr="00FA31E5">
        <w:rPr>
          <w:rFonts w:ascii="Arial" w:hAnsi="Arial" w:cs="Arial"/>
          <w:bCs/>
          <w:sz w:val="22"/>
          <w:szCs w:val="22"/>
          <w:lang w:val="en-US"/>
        </w:rPr>
        <w:t>auxotrophs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International Journal of Molecular Sciences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26(5). </w:t>
      </w:r>
      <w:hyperlink r:id="rId60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https://doi.org/10.3390/ijms26051812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5182733C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148B9785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Inorganic Chemistry – Q1</w:t>
      </w:r>
    </w:p>
    <w:p w14:paraId="4A40912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Organic Chemistry – Q1</w:t>
      </w:r>
    </w:p>
    <w:p w14:paraId="2A0E263E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Spectroscopy – Q1</w:t>
      </w:r>
    </w:p>
    <w:p w14:paraId="7BDDE985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Physical and Theoretical Chemistry – Q1</w:t>
      </w:r>
    </w:p>
    <w:p w14:paraId="0B547AB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Applications – Q1</w:t>
      </w:r>
    </w:p>
    <w:p w14:paraId="42F4B1C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Biochemistry, Genetics and Molecular Biology: Molecular Biology – Q2</w:t>
      </w:r>
    </w:p>
    <w:p w14:paraId="4055A77E" w14:textId="77777777" w:rsidR="0092585B" w:rsidRPr="00FA31E5" w:rsidRDefault="0092585B" w:rsidP="0092585B">
      <w:pPr>
        <w:jc w:val="both"/>
        <w:rPr>
          <w:rFonts w:ascii="Arial" w:hAnsi="Arial" w:cs="Arial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Chemical Engineering: Catalysis – Q2</w:t>
      </w:r>
    </w:p>
    <w:p w14:paraId="31075215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00E4CA25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Ušinskis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V., Nowicki, M.,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Dzedzickis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 xml:space="preserve">, A., &amp; </w:t>
      </w: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Bučinskas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V.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Sensor-fusion based navigation for autonomous mobile robot. </w:t>
      </w:r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Sensors (Basel, Switzerland)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25(4). </w:t>
      </w:r>
      <w:hyperlink r:id="rId61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https://doi.org/10.3390/s25041248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642BB11A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</w:p>
    <w:p w14:paraId="7B360D1B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Physics and Astronomy: Instrumentation – Q1</w:t>
      </w:r>
    </w:p>
    <w:p w14:paraId="63A1C83B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Electrical and Electronic Engineering – Q1</w:t>
      </w:r>
    </w:p>
    <w:p w14:paraId="508B705A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Physics and Astronomy: Atomic and Molecular Physics, and Optics – Q1</w:t>
      </w:r>
    </w:p>
    <w:p w14:paraId="1061FC46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Chemistry: Analytical Chemistry – Q1</w:t>
      </w:r>
    </w:p>
    <w:p w14:paraId="1A17B929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Information Systems – Q1</w:t>
      </w:r>
    </w:p>
    <w:p w14:paraId="1B27286C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Biochemistry, Genetics and Molecular Biology: Biochemistry – Q2</w:t>
      </w:r>
    </w:p>
    <w:p w14:paraId="4846787F" w14:textId="77777777" w:rsidR="0092585B" w:rsidRPr="00FA31E5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528981FE" w14:textId="77777777" w:rsidR="0092585B" w:rsidRPr="00FA31E5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FA31E5">
        <w:rPr>
          <w:rFonts w:ascii="Arial" w:hAnsi="Arial" w:cs="Arial"/>
          <w:b/>
          <w:sz w:val="22"/>
          <w:szCs w:val="22"/>
          <w:lang w:val="en-US"/>
        </w:rPr>
        <w:t>Valatka</w:t>
      </w:r>
      <w:proofErr w:type="spellEnd"/>
      <w:r w:rsidRPr="00FA31E5">
        <w:rPr>
          <w:rFonts w:ascii="Arial" w:hAnsi="Arial" w:cs="Arial"/>
          <w:b/>
          <w:sz w:val="22"/>
          <w:szCs w:val="22"/>
          <w:lang w:val="en-US"/>
        </w:rPr>
        <w:t>, V.</w:t>
      </w:r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(2025). The first age of logic in Lithuania: </w:t>
      </w:r>
      <w:proofErr w:type="spellStart"/>
      <w:r w:rsidRPr="00FA31E5">
        <w:rPr>
          <w:rFonts w:ascii="Arial" w:hAnsi="Arial" w:cs="Arial"/>
          <w:bCs/>
          <w:sz w:val="22"/>
          <w:szCs w:val="22"/>
          <w:lang w:val="en-US"/>
        </w:rPr>
        <w:t>Propositio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 as such and the necessary propositions. 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Filosofija</w:t>
      </w:r>
      <w:proofErr w:type="spellEnd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, </w:t>
      </w:r>
      <w:proofErr w:type="spellStart"/>
      <w:r w:rsidRPr="00FA31E5">
        <w:rPr>
          <w:rFonts w:ascii="Arial" w:hAnsi="Arial" w:cs="Arial"/>
          <w:bCs/>
          <w:i/>
          <w:iCs/>
          <w:sz w:val="22"/>
          <w:szCs w:val="22"/>
          <w:lang w:val="en-US"/>
        </w:rPr>
        <w:t>Sociologija</w:t>
      </w:r>
      <w:proofErr w:type="spellEnd"/>
      <w:r w:rsidRPr="00FA31E5">
        <w:rPr>
          <w:rFonts w:ascii="Arial" w:hAnsi="Arial" w:cs="Arial"/>
          <w:bCs/>
          <w:sz w:val="22"/>
          <w:szCs w:val="22"/>
          <w:lang w:val="en-US"/>
        </w:rPr>
        <w:t xml:space="preserve">, 36(1), 94–100. </w:t>
      </w:r>
      <w:hyperlink r:id="rId62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https://doi.org/10.6001/fil-soc.2025.36.1.11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004CCFA9" w14:textId="77777777" w:rsidR="0092585B" w:rsidRPr="00FA31E5" w:rsidRDefault="0092585B" w:rsidP="0092585B">
      <w:pPr>
        <w:jc w:val="both"/>
        <w:rPr>
          <w:rFonts w:ascii="Arial" w:hAnsi="Arial" w:cs="Arial"/>
        </w:rPr>
      </w:pP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FA31E5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rPr>
          <w:rFonts w:ascii="Arial" w:hAnsi="Arial" w:cs="Arial"/>
        </w:rPr>
        <w:t xml:space="preserve"> </w:t>
      </w:r>
    </w:p>
    <w:p w14:paraId="1DC72677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Arts and Humanities: Philosophy – Q2</w:t>
      </w:r>
    </w:p>
    <w:p w14:paraId="7C1B732D" w14:textId="77777777" w:rsidR="0092585B" w:rsidRPr="00FA31E5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Sociology and Political Science – Q3</w:t>
      </w:r>
    </w:p>
    <w:p w14:paraId="441E8CAB" w14:textId="77777777" w:rsidR="0092585B" w:rsidRDefault="0092585B" w:rsidP="0092585B">
      <w:pPr>
        <w:rPr>
          <w:rFonts w:ascii="Arial" w:hAnsi="Arial" w:cs="Arial"/>
          <w:b/>
          <w:color w:val="0B4DC7"/>
          <w:lang w:val="en-US"/>
        </w:rPr>
      </w:pPr>
    </w:p>
    <w:p w14:paraId="630757C2" w14:textId="77777777" w:rsidR="0092585B" w:rsidRPr="00490B8D" w:rsidRDefault="0092585B" w:rsidP="0092585B">
      <w:pPr>
        <w:rPr>
          <w:rFonts w:ascii="Arial" w:hAnsi="Arial" w:cs="Arial"/>
          <w:b/>
          <w:color w:val="0B4DC7"/>
          <w:lang w:val="en-US"/>
        </w:rPr>
      </w:pPr>
      <w:proofErr w:type="spellStart"/>
      <w:r>
        <w:rPr>
          <w:rFonts w:ascii="Arial" w:hAnsi="Arial" w:cs="Arial"/>
          <w:b/>
          <w:color w:val="0B4DC7"/>
          <w:lang w:val="en-US"/>
        </w:rPr>
        <w:t>Konferencijų</w:t>
      </w:r>
      <w:proofErr w:type="spellEnd"/>
      <w:r>
        <w:rPr>
          <w:rFonts w:ascii="Arial" w:hAnsi="Arial" w:cs="Arial"/>
          <w:b/>
          <w:color w:val="0B4DC7"/>
          <w:lang w:val="en-US"/>
        </w:rPr>
        <w:t xml:space="preserve"> </w:t>
      </w:r>
      <w:proofErr w:type="spellStart"/>
      <w:r>
        <w:rPr>
          <w:rFonts w:ascii="Arial" w:hAnsi="Arial" w:cs="Arial"/>
          <w:b/>
          <w:color w:val="0B4DC7"/>
          <w:lang w:val="en-US"/>
        </w:rPr>
        <w:t>pranešimai</w:t>
      </w:r>
      <w:proofErr w:type="spellEnd"/>
    </w:p>
    <w:p w14:paraId="2BBE8CF0" w14:textId="77777777" w:rsidR="0092585B" w:rsidRDefault="0092585B" w:rsidP="0092585B">
      <w:pPr>
        <w:rPr>
          <w:rFonts w:ascii="Arial" w:hAnsi="Arial" w:cs="Arial"/>
          <w:bCs/>
          <w:sz w:val="22"/>
          <w:szCs w:val="22"/>
          <w:lang w:val="en-US"/>
        </w:rPr>
      </w:pPr>
    </w:p>
    <w:p w14:paraId="48319666" w14:textId="77777777" w:rsidR="0092585B" w:rsidRPr="00483003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Šabanovič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 xml:space="preserve">, A., 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Matijošius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 xml:space="preserve">, J., 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Kilikevičius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 xml:space="preserve">, A., &amp; 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Chlebnikovas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>, A.</w:t>
      </w:r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 (2025). Assessment of particle dynamics in electric air filters: The role of ionic wind in air quality improvement. </w:t>
      </w:r>
      <w:r w:rsidRPr="00C23BE9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Lecture Notes in Networks and Systems, </w:t>
      </w:r>
      <w:r w:rsidRPr="00D23A1B">
        <w:rPr>
          <w:rFonts w:ascii="Arial" w:hAnsi="Arial" w:cs="Arial"/>
          <w:bCs/>
          <w:sz w:val="22"/>
          <w:szCs w:val="22"/>
          <w:lang w:val="en-US"/>
        </w:rPr>
        <w:t>1258 LNNS</w:t>
      </w:r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, 391–400. </w:t>
      </w:r>
      <w:hyperlink r:id="rId63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https://doi.org/10.1007/978-3-031-81799-1_36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31639E46" w14:textId="77777777" w:rsidR="0092585B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55BBA763" w14:textId="77777777" w:rsidR="0092585B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r w:rsidRPr="001407FB">
        <w:rPr>
          <w:rFonts w:ascii="Arial" w:hAnsi="Arial" w:cs="Arial"/>
          <w:b/>
          <w:sz w:val="22"/>
          <w:szCs w:val="22"/>
          <w:lang w:val="en-US"/>
        </w:rPr>
        <w:lastRenderedPageBreak/>
        <w:t>Yeung, A. T., &amp; Ng, P. L.</w:t>
      </w:r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 (2025). Real-time management of public fill in Hong Kong using information and communications technology. </w:t>
      </w:r>
      <w:r w:rsidRPr="00D23A1B">
        <w:rPr>
          <w:rFonts w:ascii="Arial" w:hAnsi="Arial" w:cs="Arial"/>
          <w:bCs/>
          <w:i/>
          <w:iCs/>
          <w:sz w:val="22"/>
          <w:szCs w:val="22"/>
          <w:lang w:val="en-US"/>
        </w:rPr>
        <w:t>Geo-</w:t>
      </w:r>
      <w:proofErr w:type="spellStart"/>
      <w:r w:rsidRPr="00D23A1B">
        <w:rPr>
          <w:rFonts w:ascii="Arial" w:hAnsi="Arial" w:cs="Arial"/>
          <w:bCs/>
          <w:i/>
          <w:iCs/>
          <w:sz w:val="22"/>
          <w:szCs w:val="22"/>
          <w:lang w:val="en-US"/>
        </w:rPr>
        <w:t>EnvironMeet</w:t>
      </w:r>
      <w:proofErr w:type="spellEnd"/>
      <w:r w:rsidRPr="00D23A1B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 2025: </w:t>
      </w:r>
      <w:proofErr w:type="spellStart"/>
      <w:r w:rsidRPr="00D23A1B">
        <w:rPr>
          <w:rFonts w:ascii="Arial" w:hAnsi="Arial" w:cs="Arial"/>
          <w:bCs/>
          <w:i/>
          <w:iCs/>
          <w:sz w:val="22"/>
          <w:szCs w:val="22"/>
          <w:lang w:val="en-US"/>
        </w:rPr>
        <w:t>Geoenvironmental</w:t>
      </w:r>
      <w:proofErr w:type="spellEnd"/>
      <w:r w:rsidRPr="00D23A1B">
        <w:rPr>
          <w:rFonts w:ascii="Arial" w:hAnsi="Arial" w:cs="Arial"/>
          <w:bCs/>
          <w:i/>
          <w:iCs/>
          <w:sz w:val="22"/>
          <w:szCs w:val="22"/>
          <w:lang w:val="en-US"/>
        </w:rPr>
        <w:t xml:space="preserve"> Contamination and Waste Containment</w:t>
      </w:r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, GSP 359, 246–255. </w:t>
      </w:r>
      <w:hyperlink r:id="rId64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https://doi.org/10.1061/9780784485699.027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1B117781" w14:textId="77777777" w:rsidR="0092585B" w:rsidRDefault="0092585B" w:rsidP="0092585B">
      <w:pPr>
        <w:jc w:val="both"/>
      </w:pPr>
      <w:proofErr w:type="spellStart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CD6970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36735E">
        <w:t xml:space="preserve"> </w:t>
      </w:r>
    </w:p>
    <w:p w14:paraId="082250FB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36735E">
        <w:rPr>
          <w:rFonts w:ascii="Arial" w:eastAsiaTheme="minorHAnsi" w:hAnsi="Arial" w:cs="Arial"/>
          <w:sz w:val="20"/>
          <w:szCs w:val="20"/>
          <w:lang w:val="en-US" w:eastAsia="en-US"/>
        </w:rPr>
        <w:t>Engineering: Architecture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Q2</w:t>
      </w:r>
    </w:p>
    <w:p w14:paraId="27895ABE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36735E">
        <w:rPr>
          <w:rFonts w:ascii="Arial" w:eastAsiaTheme="minorHAnsi" w:hAnsi="Arial" w:cs="Arial"/>
          <w:sz w:val="20"/>
          <w:szCs w:val="20"/>
          <w:lang w:val="en-US" w:eastAsia="en-US"/>
        </w:rPr>
        <w:t>Engineering: Building and Construction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Q4</w:t>
      </w:r>
    </w:p>
    <w:p w14:paraId="5B6AEF48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36735E">
        <w:rPr>
          <w:rFonts w:ascii="Arial" w:eastAsiaTheme="minorHAnsi" w:hAnsi="Arial" w:cs="Arial"/>
          <w:sz w:val="20"/>
          <w:szCs w:val="20"/>
          <w:lang w:val="en-US" w:eastAsia="en-US"/>
        </w:rPr>
        <w:t>Earth and Planetary Sciences: Geotechnical Engineering and Engineering Geology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Q4</w:t>
      </w:r>
    </w:p>
    <w:p w14:paraId="306A8934" w14:textId="77777777" w:rsidR="0092585B" w:rsidRDefault="0092585B" w:rsidP="0092585B">
      <w:pPr>
        <w:jc w:val="both"/>
      </w:pPr>
      <w:r w:rsidRPr="0036735E">
        <w:rPr>
          <w:rFonts w:ascii="Arial" w:eastAsiaTheme="minorHAnsi" w:hAnsi="Arial" w:cs="Arial"/>
          <w:sz w:val="20"/>
          <w:szCs w:val="20"/>
          <w:lang w:val="en-US" w:eastAsia="en-US"/>
        </w:rPr>
        <w:t>Engineering: Civil and Structural Engineering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Q4</w:t>
      </w:r>
    </w:p>
    <w:p w14:paraId="021E66E3" w14:textId="77777777" w:rsidR="0092585B" w:rsidRPr="00483003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</w:p>
    <w:p w14:paraId="635DC185" w14:textId="77777777" w:rsidR="0092585B" w:rsidRDefault="0092585B" w:rsidP="0092585B">
      <w:pPr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Zolfaghari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>, F., Kale-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Halasz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 xml:space="preserve">, G., 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Alharasees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 xml:space="preserve">, O., &amp; 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Kilikevicius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>, A.</w:t>
      </w:r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 (2025). Application of deep learning models for predicting health alerts in pilots. </w:t>
      </w:r>
      <w:r w:rsidRPr="00D23A1B">
        <w:rPr>
          <w:rFonts w:ascii="Arial" w:hAnsi="Arial" w:cs="Arial"/>
          <w:bCs/>
          <w:i/>
          <w:iCs/>
          <w:sz w:val="22"/>
          <w:szCs w:val="22"/>
          <w:lang w:val="en-US"/>
        </w:rPr>
        <w:t>Lecture Notes in Networks and Systems</w:t>
      </w:r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, 1258 LNNS, 445–457. </w:t>
      </w:r>
      <w:hyperlink r:id="rId65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https://doi.org/10.1007/978-3-031-81799-1_41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1ED5E7DC" w14:textId="77777777" w:rsidR="0092585B" w:rsidRDefault="0092585B" w:rsidP="0092585B">
      <w:pPr>
        <w:jc w:val="both"/>
        <w:rPr>
          <w:rFonts w:ascii="Arial" w:hAnsi="Arial" w:cs="Arial"/>
          <w:bCs/>
          <w:color w:val="0B4DC7"/>
        </w:rPr>
      </w:pPr>
    </w:p>
    <w:p w14:paraId="0F2C938E" w14:textId="77777777" w:rsidR="0092585B" w:rsidRPr="00490B8D" w:rsidRDefault="0092585B" w:rsidP="0092585B">
      <w:pPr>
        <w:rPr>
          <w:rFonts w:ascii="Arial" w:hAnsi="Arial" w:cs="Arial"/>
          <w:b/>
          <w:color w:val="0B4DC7"/>
          <w:lang w:val="en-US"/>
        </w:rPr>
      </w:pPr>
      <w:proofErr w:type="spellStart"/>
      <w:r>
        <w:rPr>
          <w:rFonts w:ascii="Arial" w:hAnsi="Arial" w:cs="Arial"/>
          <w:b/>
          <w:color w:val="0B4DC7"/>
          <w:lang w:val="en-US"/>
        </w:rPr>
        <w:t>Knygų</w:t>
      </w:r>
      <w:proofErr w:type="spellEnd"/>
      <w:r>
        <w:rPr>
          <w:rFonts w:ascii="Arial" w:hAnsi="Arial" w:cs="Arial"/>
          <w:b/>
          <w:color w:val="0B4DC7"/>
          <w:lang w:val="en-US"/>
        </w:rPr>
        <w:t xml:space="preserve"> </w:t>
      </w:r>
      <w:proofErr w:type="spellStart"/>
      <w:r>
        <w:rPr>
          <w:rFonts w:ascii="Arial" w:hAnsi="Arial" w:cs="Arial"/>
          <w:b/>
          <w:color w:val="0B4DC7"/>
          <w:lang w:val="en-US"/>
        </w:rPr>
        <w:t>skyriai</w:t>
      </w:r>
      <w:proofErr w:type="spellEnd"/>
    </w:p>
    <w:p w14:paraId="3C255DA4" w14:textId="77777777" w:rsidR="0092585B" w:rsidRDefault="0092585B" w:rsidP="0092585B">
      <w:pPr>
        <w:jc w:val="both"/>
        <w:rPr>
          <w:rFonts w:ascii="Arial" w:hAnsi="Arial" w:cs="Arial"/>
          <w:bCs/>
          <w:color w:val="0B4DC7"/>
        </w:rPr>
      </w:pPr>
    </w:p>
    <w:p w14:paraId="0086391E" w14:textId="77777777" w:rsidR="0092585B" w:rsidRPr="00483003" w:rsidRDefault="0092585B" w:rsidP="0092585B">
      <w:pPr>
        <w:spacing w:after="120"/>
        <w:jc w:val="both"/>
        <w:rPr>
          <w:rFonts w:ascii="Arial" w:hAnsi="Arial" w:cs="Arial"/>
          <w:bCs/>
          <w:sz w:val="22"/>
          <w:szCs w:val="22"/>
          <w:lang w:val="en-US"/>
        </w:rPr>
      </w:pP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Bieliatynska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 xml:space="preserve">, A., 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Čižiūnienė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 xml:space="preserve">, K., 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Klymenko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 xml:space="preserve">, I., &amp; </w:t>
      </w:r>
      <w:proofErr w:type="spellStart"/>
      <w:r w:rsidRPr="001407FB">
        <w:rPr>
          <w:rFonts w:ascii="Arial" w:hAnsi="Arial" w:cs="Arial"/>
          <w:b/>
          <w:sz w:val="22"/>
          <w:szCs w:val="22"/>
          <w:lang w:val="en-US"/>
        </w:rPr>
        <w:t>Matijošius</w:t>
      </w:r>
      <w:proofErr w:type="spellEnd"/>
      <w:r w:rsidRPr="001407FB">
        <w:rPr>
          <w:rFonts w:ascii="Arial" w:hAnsi="Arial" w:cs="Arial"/>
          <w:b/>
          <w:sz w:val="22"/>
          <w:szCs w:val="22"/>
          <w:lang w:val="en-US"/>
        </w:rPr>
        <w:t>, J.</w:t>
      </w:r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 (2024). Supply chain challenges in wartime: LLC “</w:t>
      </w:r>
      <w:proofErr w:type="spellStart"/>
      <w:r w:rsidRPr="00483003">
        <w:rPr>
          <w:rFonts w:ascii="Arial" w:hAnsi="Arial" w:cs="Arial"/>
          <w:bCs/>
          <w:sz w:val="22"/>
          <w:szCs w:val="22"/>
          <w:lang w:val="en-US"/>
        </w:rPr>
        <w:t>Raben</w:t>
      </w:r>
      <w:proofErr w:type="spellEnd"/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 Ukraine” key study. In </w:t>
      </w:r>
      <w:r w:rsidRPr="00D23A1B">
        <w:rPr>
          <w:rFonts w:ascii="Arial" w:hAnsi="Arial" w:cs="Arial"/>
          <w:bCs/>
          <w:i/>
          <w:iCs/>
          <w:sz w:val="22"/>
          <w:szCs w:val="22"/>
          <w:lang w:val="en-US"/>
        </w:rPr>
        <w:t>Studies in Systems, Decision and Control</w:t>
      </w:r>
      <w:r w:rsidRPr="00483003">
        <w:rPr>
          <w:rFonts w:ascii="Arial" w:hAnsi="Arial" w:cs="Arial"/>
          <w:bCs/>
          <w:sz w:val="22"/>
          <w:szCs w:val="22"/>
          <w:lang w:val="en-US"/>
        </w:rPr>
        <w:t xml:space="preserve"> (Vol. 563, pp. 433–483). </w:t>
      </w:r>
      <w:hyperlink r:id="rId66" w:history="1">
        <w:r w:rsidRPr="00F569E5">
          <w:rPr>
            <w:rStyle w:val="Hyperlink"/>
            <w:rFonts w:ascii="Arial" w:hAnsi="Arial" w:cs="Arial"/>
            <w:bCs/>
            <w:sz w:val="22"/>
            <w:szCs w:val="22"/>
            <w:lang w:val="en-US"/>
          </w:rPr>
          <w:t>https://doi.org/10.1007/978-3-031-69487-5_8</w:t>
        </w:r>
      </w:hyperlink>
      <w:r>
        <w:rPr>
          <w:rFonts w:ascii="Arial" w:hAnsi="Arial" w:cs="Arial"/>
          <w:bCs/>
          <w:sz w:val="22"/>
          <w:szCs w:val="22"/>
          <w:lang w:val="en-US"/>
        </w:rPr>
        <w:t xml:space="preserve"> </w:t>
      </w:r>
    </w:p>
    <w:p w14:paraId="3849F3E3" w14:textId="77777777" w:rsidR="0092585B" w:rsidRDefault="0092585B" w:rsidP="0092585B">
      <w:pPr>
        <w:jc w:val="both"/>
      </w:pPr>
      <w:proofErr w:type="spellStart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Žurnalo</w:t>
      </w:r>
      <w:proofErr w:type="spellEnd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pozicija</w:t>
      </w:r>
      <w:proofErr w:type="spellEnd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pagal</w:t>
      </w:r>
      <w:proofErr w:type="spellEnd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 xml:space="preserve"> </w:t>
      </w:r>
      <w:proofErr w:type="spellStart"/>
      <w:r w:rsidRPr="00CD6970">
        <w:rPr>
          <w:rFonts w:ascii="Arial" w:eastAsiaTheme="minorHAnsi" w:hAnsi="Arial" w:cs="Arial"/>
          <w:bCs/>
          <w:sz w:val="20"/>
          <w:szCs w:val="20"/>
          <w:u w:val="single"/>
          <w:lang w:val="en-US" w:eastAsia="en-US"/>
        </w:rPr>
        <w:t>kategorijas</w:t>
      </w:r>
      <w:proofErr w:type="spellEnd"/>
      <w:r w:rsidRPr="00CD6970">
        <w:rPr>
          <w:rFonts w:ascii="Arial" w:eastAsiaTheme="minorHAnsi" w:hAnsi="Arial" w:cs="Arial"/>
          <w:sz w:val="20"/>
          <w:szCs w:val="20"/>
          <w:lang w:val="en-US" w:eastAsia="en-US"/>
        </w:rPr>
        <w:t>:</w:t>
      </w:r>
      <w:r w:rsidRPr="00FA31E5">
        <w:t xml:space="preserve"> </w:t>
      </w:r>
    </w:p>
    <w:p w14:paraId="081E29F4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Social Sciences: Social Sciences (miscellaneous)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Q2</w:t>
      </w:r>
    </w:p>
    <w:p w14:paraId="083C3675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Economics, Econometrics and Finance: Economics, Econometrics and Finance (miscellaneous)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Q2</w:t>
      </w:r>
    </w:p>
    <w:p w14:paraId="0901DE8E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Automotive Engineering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Q3</w:t>
      </w:r>
    </w:p>
    <w:p w14:paraId="27C39BF8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Decision Sciences: Decision Sciences (miscellaneous)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Q3</w:t>
      </w:r>
    </w:p>
    <w:p w14:paraId="16433D48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Mathematics: Control and Optimization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Q3</w:t>
      </w:r>
    </w:p>
    <w:p w14:paraId="2C92B1DF" w14:textId="77777777" w:rsidR="0092585B" w:rsidRDefault="0092585B" w:rsidP="0092585B">
      <w:pPr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Engineering: Control and Systems Engineering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Q3</w:t>
      </w:r>
    </w:p>
    <w:p w14:paraId="12BE9321" w14:textId="77777777" w:rsidR="0092585B" w:rsidRDefault="0092585B" w:rsidP="0092585B">
      <w:pPr>
        <w:spacing w:after="120"/>
        <w:jc w:val="both"/>
      </w:pPr>
      <w:r w:rsidRPr="00FA31E5">
        <w:rPr>
          <w:rFonts w:ascii="Arial" w:eastAsiaTheme="minorHAnsi" w:hAnsi="Arial" w:cs="Arial"/>
          <w:sz w:val="20"/>
          <w:szCs w:val="20"/>
          <w:lang w:val="en-US" w:eastAsia="en-US"/>
        </w:rPr>
        <w:t>Computer Science: Computer Science (miscellaneous)</w:t>
      </w:r>
      <w:r>
        <w:rPr>
          <w:rFonts w:ascii="Arial" w:eastAsiaTheme="minorHAnsi" w:hAnsi="Arial" w:cs="Arial"/>
          <w:sz w:val="20"/>
          <w:szCs w:val="20"/>
          <w:lang w:val="en-US" w:eastAsia="en-US"/>
        </w:rPr>
        <w:t xml:space="preserve"> – Q3</w:t>
      </w:r>
    </w:p>
    <w:p w14:paraId="341F07AB" w14:textId="77777777" w:rsidR="0092585B" w:rsidRPr="0092585B" w:rsidRDefault="0092585B" w:rsidP="0092585B">
      <w:pPr>
        <w:jc w:val="both"/>
        <w:rPr>
          <w:rFonts w:ascii="Arial" w:hAnsi="Arial" w:cs="Arial"/>
          <w:bCs/>
          <w:color w:val="0B4DC7"/>
          <w:sz w:val="20"/>
          <w:szCs w:val="20"/>
        </w:rPr>
      </w:pPr>
    </w:p>
    <w:p w14:paraId="25760B2E" w14:textId="77777777" w:rsidR="0092585B" w:rsidRPr="00490B8D" w:rsidRDefault="0092585B" w:rsidP="0092585B">
      <w:pPr>
        <w:spacing w:line="256" w:lineRule="auto"/>
        <w:jc w:val="both"/>
        <w:rPr>
          <w:rFonts w:ascii="Arial" w:eastAsiaTheme="minorHAnsi" w:hAnsi="Arial" w:cs="Arial"/>
          <w:i/>
          <w:sz w:val="20"/>
          <w:szCs w:val="22"/>
          <w:lang w:val="en-US" w:eastAsia="en-US"/>
        </w:rPr>
      </w:pP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Žurnalų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pozicijos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pagal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kategorijas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nurodytos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,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jei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bent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vienoje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kategorijoje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žurnalas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patenka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į 1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arba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2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kvartilę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(Q). Scopus DB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žurnalai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į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kvartiles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skirstomi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pagal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CiteScore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rodiklio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reikšmes</w:t>
      </w:r>
      <w:proofErr w:type="spellEnd"/>
      <w:r w:rsidRPr="00490B8D">
        <w:rPr>
          <w:rFonts w:ascii="Arial" w:eastAsiaTheme="minorHAnsi" w:hAnsi="Arial" w:cs="Arial"/>
          <w:i/>
          <w:sz w:val="20"/>
          <w:szCs w:val="22"/>
          <w:lang w:val="en-US" w:eastAsia="en-US"/>
        </w:rPr>
        <w:t>.</w:t>
      </w:r>
    </w:p>
    <w:p w14:paraId="3C97B84E" w14:textId="77777777" w:rsidR="0092585B" w:rsidRPr="00490B8D" w:rsidRDefault="0092585B" w:rsidP="0092585B">
      <w:pPr>
        <w:spacing w:line="256" w:lineRule="auto"/>
        <w:jc w:val="both"/>
        <w:rPr>
          <w:rFonts w:ascii="Arial" w:eastAsiaTheme="minorHAnsi" w:hAnsi="Arial" w:cs="Arial"/>
          <w:i/>
          <w:sz w:val="20"/>
          <w:szCs w:val="22"/>
          <w:lang w:val="en-US" w:eastAsia="en-US"/>
        </w:rPr>
      </w:pPr>
    </w:p>
    <w:p w14:paraId="238664F3" w14:textId="77777777" w:rsidR="0092585B" w:rsidRPr="00490B8D" w:rsidRDefault="0092585B" w:rsidP="0092585B">
      <w:pPr>
        <w:spacing w:after="160" w:line="256" w:lineRule="auto"/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Primename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,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kad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Web of Science ir Scopus DB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indeksuojamas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publikacijas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eLABa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PDB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užregistruosite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greičiau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ir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tiksliau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,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jei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pasinaudosite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įrašų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importo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iš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Web of Science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arba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Scopus DB į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eLABa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 xml:space="preserve"> PDB </w:t>
      </w:r>
      <w:proofErr w:type="spellStart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funkcija</w:t>
      </w:r>
      <w:proofErr w:type="spellEnd"/>
      <w:r w:rsidRPr="00490B8D">
        <w:rPr>
          <w:rFonts w:ascii="Arial" w:eastAsiaTheme="minorHAnsi" w:hAnsi="Arial" w:cs="Arial"/>
          <w:i/>
          <w:sz w:val="20"/>
          <w:szCs w:val="20"/>
          <w:lang w:val="en-US" w:eastAsia="en-US"/>
        </w:rPr>
        <w:t>.</w:t>
      </w:r>
    </w:p>
    <w:p w14:paraId="3658F2FD" w14:textId="77777777" w:rsidR="00C33F3E" w:rsidRDefault="00C33F3E" w:rsidP="00CA6F91">
      <w:pPr>
        <w:spacing w:after="160" w:line="254" w:lineRule="auto"/>
        <w:jc w:val="both"/>
        <w:rPr>
          <w:rFonts w:ascii="Arial" w:eastAsiaTheme="minorHAnsi" w:hAnsi="Arial" w:cs="Arial"/>
          <w:sz w:val="20"/>
          <w:szCs w:val="20"/>
          <w:lang w:val="en-US" w:eastAsia="en-US"/>
        </w:rPr>
      </w:pPr>
    </w:p>
    <w:p w14:paraId="579DAFD0" w14:textId="6B60B8A4" w:rsidR="00CB56E7" w:rsidRPr="00490B8D" w:rsidRDefault="00CB56E7" w:rsidP="00CB56E7">
      <w:pPr>
        <w:spacing w:after="120"/>
        <w:jc w:val="both"/>
        <w:rPr>
          <w:rFonts w:ascii="Arial" w:hAnsi="Arial" w:cs="Arial"/>
          <w:b/>
          <w:sz w:val="22"/>
          <w:szCs w:val="20"/>
          <w:lang w:val="en-US"/>
        </w:rPr>
      </w:pPr>
      <w:r w:rsidRPr="00490B8D">
        <w:rPr>
          <w:rFonts w:ascii="Arial" w:hAnsi="Arial" w:cs="Arial"/>
          <w:b/>
          <w:sz w:val="22"/>
          <w:szCs w:val="20"/>
          <w:lang w:val="en-US"/>
        </w:rPr>
        <w:t xml:space="preserve">VILNIUS TECH bibliotekos </w:t>
      </w:r>
      <w:proofErr w:type="spellStart"/>
      <w:r w:rsidRPr="00490B8D">
        <w:rPr>
          <w:rFonts w:ascii="Arial" w:hAnsi="Arial" w:cs="Arial"/>
          <w:b/>
          <w:sz w:val="22"/>
          <w:szCs w:val="20"/>
          <w:lang w:val="en-US"/>
        </w:rPr>
        <w:t>tinklapyje</w:t>
      </w:r>
      <w:proofErr w:type="spellEnd"/>
      <w:r w:rsidRPr="00490B8D">
        <w:rPr>
          <w:rFonts w:ascii="Arial" w:hAnsi="Arial" w:cs="Arial"/>
          <w:b/>
          <w:sz w:val="22"/>
          <w:szCs w:val="20"/>
          <w:lang w:val="en-US"/>
        </w:rPr>
        <w:t xml:space="preserve">, </w:t>
      </w:r>
      <w:proofErr w:type="spellStart"/>
      <w:r w:rsidRPr="00490B8D">
        <w:rPr>
          <w:rFonts w:ascii="Arial" w:hAnsi="Arial" w:cs="Arial"/>
          <w:b/>
          <w:sz w:val="22"/>
          <w:szCs w:val="20"/>
          <w:u w:val="single"/>
          <w:lang w:val="en-US"/>
        </w:rPr>
        <w:t>Mokslinės</w:t>
      </w:r>
      <w:proofErr w:type="spellEnd"/>
      <w:r w:rsidRPr="00490B8D">
        <w:rPr>
          <w:rFonts w:ascii="Arial" w:hAnsi="Arial" w:cs="Arial"/>
          <w:b/>
          <w:sz w:val="22"/>
          <w:szCs w:val="20"/>
          <w:u w:val="single"/>
          <w:lang w:val="en-US"/>
        </w:rPr>
        <w:t xml:space="preserve"> komunikacijos </w:t>
      </w:r>
      <w:proofErr w:type="spellStart"/>
      <w:r w:rsidRPr="00490B8D">
        <w:rPr>
          <w:rFonts w:ascii="Arial" w:hAnsi="Arial" w:cs="Arial"/>
          <w:b/>
          <w:sz w:val="22"/>
          <w:szCs w:val="20"/>
          <w:u w:val="single"/>
          <w:lang w:val="en-US"/>
        </w:rPr>
        <w:t>skiltyje</w:t>
      </w:r>
      <w:proofErr w:type="spellEnd"/>
      <w:r w:rsidRPr="00490B8D">
        <w:rPr>
          <w:rFonts w:ascii="Arial" w:hAnsi="Arial" w:cs="Arial"/>
          <w:b/>
          <w:sz w:val="22"/>
          <w:szCs w:val="20"/>
          <w:lang w:val="en-US"/>
        </w:rPr>
        <w:t xml:space="preserve">, </w:t>
      </w:r>
      <w:proofErr w:type="spellStart"/>
      <w:r w:rsidRPr="00490B8D">
        <w:rPr>
          <w:rFonts w:ascii="Arial" w:hAnsi="Arial" w:cs="Arial"/>
          <w:b/>
          <w:sz w:val="22"/>
          <w:szCs w:val="20"/>
          <w:lang w:val="en-US"/>
        </w:rPr>
        <w:t>rasite</w:t>
      </w:r>
      <w:proofErr w:type="spellEnd"/>
      <w:r w:rsidRPr="00490B8D">
        <w:rPr>
          <w:rFonts w:ascii="Arial" w:hAnsi="Arial" w:cs="Arial"/>
          <w:b/>
          <w:sz w:val="22"/>
          <w:szCs w:val="20"/>
          <w:lang w:val="en-US"/>
        </w:rPr>
        <w:t xml:space="preserve"> </w:t>
      </w:r>
      <w:proofErr w:type="spellStart"/>
      <w:r w:rsidRPr="00490B8D">
        <w:rPr>
          <w:rFonts w:ascii="Arial" w:hAnsi="Arial" w:cs="Arial"/>
          <w:b/>
          <w:sz w:val="22"/>
          <w:szCs w:val="20"/>
          <w:lang w:val="en-US"/>
        </w:rPr>
        <w:t>naudingos</w:t>
      </w:r>
      <w:proofErr w:type="spellEnd"/>
      <w:r w:rsidRPr="00490B8D">
        <w:rPr>
          <w:rFonts w:ascii="Arial" w:hAnsi="Arial" w:cs="Arial"/>
          <w:b/>
          <w:sz w:val="22"/>
          <w:szCs w:val="20"/>
          <w:lang w:val="en-US"/>
        </w:rPr>
        <w:t xml:space="preserve"> informacijos </w:t>
      </w:r>
      <w:proofErr w:type="spellStart"/>
      <w:r w:rsidRPr="00490B8D">
        <w:rPr>
          <w:rFonts w:ascii="Arial" w:hAnsi="Arial" w:cs="Arial"/>
          <w:b/>
          <w:sz w:val="22"/>
          <w:szCs w:val="20"/>
          <w:lang w:val="en-US"/>
        </w:rPr>
        <w:t>apie</w:t>
      </w:r>
      <w:proofErr w:type="spellEnd"/>
      <w:r w:rsidRPr="00490B8D">
        <w:rPr>
          <w:rFonts w:ascii="Arial" w:hAnsi="Arial" w:cs="Arial"/>
          <w:b/>
          <w:sz w:val="22"/>
          <w:szCs w:val="20"/>
          <w:lang w:val="en-US"/>
        </w:rPr>
        <w:t>:</w:t>
      </w:r>
    </w:p>
    <w:p w14:paraId="576EA6F0" w14:textId="77777777" w:rsidR="00CB56E7" w:rsidRPr="00490B8D" w:rsidRDefault="0092585B" w:rsidP="00CB56E7">
      <w:pPr>
        <w:pStyle w:val="ListParagraph"/>
        <w:numPr>
          <w:ilvl w:val="0"/>
          <w:numId w:val="5"/>
        </w:numPr>
        <w:spacing w:after="120"/>
        <w:ind w:left="714" w:hanging="357"/>
        <w:contextualSpacing w:val="0"/>
        <w:jc w:val="both"/>
        <w:rPr>
          <w:rFonts w:ascii="Arial" w:hAnsi="Arial" w:cs="Arial"/>
          <w:szCs w:val="20"/>
          <w:lang w:val="en-US"/>
        </w:rPr>
      </w:pPr>
      <w:hyperlink r:id="rId67" w:history="1"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Žurnalo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pasirinkimą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publikavimui</w:t>
        </w:r>
        <w:proofErr w:type="spellEnd"/>
      </w:hyperlink>
      <w:r w:rsidR="00CB56E7" w:rsidRPr="00490B8D">
        <w:rPr>
          <w:rFonts w:ascii="Arial" w:hAnsi="Arial" w:cs="Arial"/>
          <w:szCs w:val="20"/>
          <w:lang w:val="en-US"/>
        </w:rPr>
        <w:t xml:space="preserve">: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žurnalų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paiešką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,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jų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kokybės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ir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patikimumo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vertinimą</w:t>
      </w:r>
      <w:proofErr w:type="spellEnd"/>
    </w:p>
    <w:p w14:paraId="4B072000" w14:textId="77777777" w:rsidR="00CB56E7" w:rsidRPr="00490B8D" w:rsidRDefault="0092585B" w:rsidP="00CB56E7">
      <w:pPr>
        <w:pStyle w:val="ListParagraph"/>
        <w:numPr>
          <w:ilvl w:val="0"/>
          <w:numId w:val="5"/>
        </w:numPr>
        <w:spacing w:after="120"/>
        <w:ind w:left="714" w:hanging="357"/>
        <w:contextualSpacing w:val="0"/>
        <w:jc w:val="both"/>
        <w:rPr>
          <w:rFonts w:ascii="Arial" w:hAnsi="Arial" w:cs="Arial"/>
          <w:szCs w:val="20"/>
          <w:lang w:val="en-US"/>
        </w:rPr>
      </w:pPr>
      <w:hyperlink r:id="rId68" w:history="1"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Atvirąją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prieigą</w:t>
        </w:r>
        <w:proofErr w:type="spellEnd"/>
      </w:hyperlink>
      <w:r w:rsidR="00CB56E7" w:rsidRPr="00490B8D">
        <w:rPr>
          <w:rFonts w:ascii="Arial" w:hAnsi="Arial" w:cs="Arial"/>
          <w:szCs w:val="20"/>
          <w:lang w:val="en-US"/>
        </w:rPr>
        <w:t xml:space="preserve">: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atvirosios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prieigos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principus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,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publikavimo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modelius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,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autorių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teises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ir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licencijas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,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atviros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prieigos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šaltinių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paiešką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, APC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mokesčius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ir </w:t>
      </w:r>
      <w:hyperlink r:id="rId69" w:anchor="323851" w:history="1"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VILNIUS TECH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autoriams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prieinamas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APC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nuolaidas</w:t>
        </w:r>
        <w:proofErr w:type="spellEnd"/>
      </w:hyperlink>
    </w:p>
    <w:p w14:paraId="6B637F88" w14:textId="77777777" w:rsidR="00CB56E7" w:rsidRPr="00490B8D" w:rsidRDefault="0092585B" w:rsidP="00CB56E7">
      <w:pPr>
        <w:pStyle w:val="ListParagraph"/>
        <w:numPr>
          <w:ilvl w:val="0"/>
          <w:numId w:val="5"/>
        </w:numPr>
        <w:spacing w:after="120"/>
        <w:ind w:left="714" w:hanging="357"/>
        <w:contextualSpacing w:val="0"/>
        <w:jc w:val="both"/>
        <w:rPr>
          <w:rFonts w:ascii="Arial" w:hAnsi="Arial" w:cs="Arial"/>
          <w:szCs w:val="20"/>
          <w:lang w:val="en-US"/>
        </w:rPr>
      </w:pPr>
      <w:hyperlink r:id="rId70" w:history="1"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Mokslinių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tyrimų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rezultatų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matomumo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didinimą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ir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jų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vertinimą</w:t>
        </w:r>
        <w:proofErr w:type="spellEnd"/>
      </w:hyperlink>
    </w:p>
    <w:p w14:paraId="632074F2" w14:textId="77777777" w:rsidR="00CB56E7" w:rsidRPr="00490B8D" w:rsidRDefault="0092585B" w:rsidP="00CB56E7">
      <w:pPr>
        <w:pStyle w:val="ListParagraph"/>
        <w:numPr>
          <w:ilvl w:val="0"/>
          <w:numId w:val="5"/>
        </w:numPr>
        <w:spacing w:after="120"/>
        <w:ind w:left="714" w:hanging="357"/>
        <w:contextualSpacing w:val="0"/>
        <w:jc w:val="both"/>
        <w:rPr>
          <w:rFonts w:ascii="Arial" w:hAnsi="Arial" w:cs="Arial"/>
          <w:szCs w:val="20"/>
          <w:lang w:val="en-US"/>
        </w:rPr>
      </w:pPr>
      <w:hyperlink r:id="rId71" w:history="1"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Web of Science (</w:t>
        </w:r>
        <w:r w:rsidR="00CB56E7" w:rsidRPr="00490B8D">
          <w:rPr>
            <w:rStyle w:val="Hyperlink"/>
            <w:rFonts w:ascii="Arial" w:hAnsi="Arial" w:cs="Arial"/>
            <w:i/>
            <w:szCs w:val="20"/>
            <w:lang w:val="en-US"/>
          </w:rPr>
          <w:t>Clarivate Analytics</w:t>
        </w:r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)</w:t>
        </w:r>
      </w:hyperlink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duomenų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bazę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: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jos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turinį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,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naudojimą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ir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papildomus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VILNIUS TECH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bendruomenei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prieinamus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hyperlink r:id="rId72" w:anchor="329191" w:history="1"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analizės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įrankius</w:t>
        </w:r>
        <w:proofErr w:type="spellEnd"/>
      </w:hyperlink>
    </w:p>
    <w:p w14:paraId="6F336185" w14:textId="77777777" w:rsidR="00CB56E7" w:rsidRPr="00490B8D" w:rsidRDefault="0092585B" w:rsidP="00CB56E7">
      <w:pPr>
        <w:pStyle w:val="ListParagraph"/>
        <w:numPr>
          <w:ilvl w:val="0"/>
          <w:numId w:val="5"/>
        </w:numPr>
        <w:spacing w:after="120"/>
        <w:ind w:left="714" w:hanging="357"/>
        <w:contextualSpacing w:val="0"/>
        <w:jc w:val="both"/>
        <w:rPr>
          <w:rFonts w:ascii="Arial" w:hAnsi="Arial" w:cs="Arial"/>
          <w:szCs w:val="20"/>
          <w:lang w:val="en-US"/>
        </w:rPr>
      </w:pPr>
      <w:hyperlink r:id="rId73" w:history="1"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Scopus (</w:t>
        </w:r>
        <w:r w:rsidR="00CB56E7" w:rsidRPr="00490B8D">
          <w:rPr>
            <w:rStyle w:val="Hyperlink"/>
            <w:rFonts w:ascii="Arial" w:hAnsi="Arial" w:cs="Arial"/>
            <w:i/>
            <w:szCs w:val="20"/>
            <w:lang w:val="en-US"/>
          </w:rPr>
          <w:t>Elsevier</w:t>
        </w:r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)</w:t>
        </w:r>
      </w:hyperlink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duomenų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bazę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: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jos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turinį</w:t>
      </w:r>
      <w:proofErr w:type="spellEnd"/>
      <w:r w:rsidR="00CB56E7" w:rsidRPr="00490B8D">
        <w:rPr>
          <w:rFonts w:ascii="Arial" w:hAnsi="Arial" w:cs="Arial"/>
          <w:szCs w:val="20"/>
          <w:lang w:val="en-US"/>
        </w:rPr>
        <w:t xml:space="preserve"> ir </w:t>
      </w:r>
      <w:proofErr w:type="spellStart"/>
      <w:r w:rsidR="00CB56E7" w:rsidRPr="00490B8D">
        <w:rPr>
          <w:rFonts w:ascii="Arial" w:hAnsi="Arial" w:cs="Arial"/>
          <w:szCs w:val="20"/>
          <w:lang w:val="en-US"/>
        </w:rPr>
        <w:t>naudojimą</w:t>
      </w:r>
      <w:proofErr w:type="spellEnd"/>
    </w:p>
    <w:p w14:paraId="213123F4" w14:textId="77777777" w:rsidR="00CB56E7" w:rsidRPr="00490B8D" w:rsidRDefault="0092585B" w:rsidP="00CB56E7">
      <w:pPr>
        <w:pStyle w:val="ListParagraph"/>
        <w:numPr>
          <w:ilvl w:val="0"/>
          <w:numId w:val="5"/>
        </w:numPr>
        <w:spacing w:after="120"/>
        <w:ind w:left="714" w:hanging="357"/>
        <w:contextualSpacing w:val="0"/>
        <w:jc w:val="both"/>
        <w:rPr>
          <w:rFonts w:ascii="Arial" w:hAnsi="Arial" w:cs="Arial"/>
          <w:szCs w:val="20"/>
          <w:lang w:val="en-US"/>
        </w:rPr>
      </w:pPr>
      <w:hyperlink r:id="rId74" w:history="1"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Publikacijų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registravimą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ir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ataskaitų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generavimą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eLABa</w:t>
        </w:r>
        <w:proofErr w:type="spellEnd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 xml:space="preserve"> PDB </w:t>
        </w:r>
        <w:proofErr w:type="spellStart"/>
        <w:r w:rsidR="00CB56E7" w:rsidRPr="00490B8D">
          <w:rPr>
            <w:rStyle w:val="Hyperlink"/>
            <w:rFonts w:ascii="Arial" w:hAnsi="Arial" w:cs="Arial"/>
            <w:szCs w:val="20"/>
            <w:lang w:val="en-US"/>
          </w:rPr>
          <w:t>sistemoje</w:t>
        </w:r>
        <w:proofErr w:type="spellEnd"/>
      </w:hyperlink>
    </w:p>
    <w:p w14:paraId="76DD8BA8" w14:textId="0FFE01C1" w:rsidR="007727D0" w:rsidRPr="00E81FC5" w:rsidRDefault="007727D0" w:rsidP="007727D0">
      <w:pPr>
        <w:jc w:val="both"/>
        <w:rPr>
          <w:rFonts w:ascii="Arial" w:hAnsi="Arial" w:cs="Arial"/>
          <w:sz w:val="22"/>
          <w:szCs w:val="22"/>
          <w:lang w:val="en-US"/>
        </w:rPr>
      </w:pPr>
    </w:p>
    <w:p w14:paraId="1DDE29E0" w14:textId="77777777" w:rsidR="00FD52C8" w:rsidRDefault="00FD52C8" w:rsidP="00FD52C8">
      <w:pPr>
        <w:ind w:left="5184"/>
        <w:jc w:val="right"/>
        <w:rPr>
          <w:rFonts w:ascii="Arial" w:hAnsi="Arial" w:cs="Arial"/>
          <w:i/>
          <w:iCs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iCs/>
          <w:sz w:val="20"/>
          <w:szCs w:val="20"/>
          <w:lang w:val="en-US"/>
        </w:rPr>
        <w:t>Informaciją</w:t>
      </w:r>
      <w:proofErr w:type="spellEnd"/>
      <w:r>
        <w:rPr>
          <w:rFonts w:ascii="Arial" w:hAnsi="Arial" w:cs="Arial"/>
          <w:i/>
          <w:iCs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iCs/>
          <w:sz w:val="20"/>
          <w:szCs w:val="20"/>
          <w:lang w:val="en-US"/>
        </w:rPr>
        <w:t>parengė</w:t>
      </w:r>
      <w:proofErr w:type="spellEnd"/>
      <w:r>
        <w:rPr>
          <w:rFonts w:ascii="Arial" w:hAnsi="Arial" w:cs="Arial"/>
          <w:i/>
          <w:iCs/>
          <w:sz w:val="20"/>
          <w:szCs w:val="20"/>
          <w:lang w:val="en-US"/>
        </w:rPr>
        <w:t>:</w:t>
      </w:r>
    </w:p>
    <w:p w14:paraId="6BC6B3D3" w14:textId="77777777" w:rsidR="00FD52C8" w:rsidRDefault="00FD52C8" w:rsidP="00FD52C8">
      <w:pPr>
        <w:ind w:left="5184"/>
        <w:jc w:val="right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01CEEEAC" w14:textId="1468DD7E" w:rsidR="00FD52C8" w:rsidRDefault="00CB56E7" w:rsidP="00FD52C8">
      <w:pPr>
        <w:ind w:left="5184" w:firstLine="1296"/>
        <w:jc w:val="right"/>
        <w:rPr>
          <w:rFonts w:ascii="Arial" w:hAnsi="Arial" w:cs="Arial"/>
          <w:i/>
          <w:sz w:val="20"/>
          <w:szCs w:val="20"/>
        </w:rPr>
      </w:pPr>
      <w:r w:rsidRPr="00CB56E7">
        <w:rPr>
          <w:rFonts w:ascii="Arial" w:hAnsi="Arial" w:cs="Arial"/>
          <w:i/>
          <w:sz w:val="20"/>
          <w:szCs w:val="20"/>
        </w:rPr>
        <w:t>Orinta Sajetienė</w:t>
      </w:r>
    </w:p>
    <w:p w14:paraId="7AA6FF51" w14:textId="6C89D82E" w:rsidR="00FD52C8" w:rsidRDefault="00FD52C8" w:rsidP="00FD52C8">
      <w:pPr>
        <w:ind w:left="5184" w:firstLine="1296"/>
        <w:jc w:val="righ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tel.: (</w:t>
      </w:r>
      <w:r w:rsidR="00613D47">
        <w:rPr>
          <w:rFonts w:ascii="Arial" w:hAnsi="Arial" w:cs="Arial"/>
          <w:i/>
          <w:sz w:val="20"/>
          <w:szCs w:val="20"/>
        </w:rPr>
        <w:t>0</w:t>
      </w:r>
      <w:r>
        <w:rPr>
          <w:rFonts w:ascii="Arial" w:hAnsi="Arial" w:cs="Arial"/>
          <w:i/>
          <w:sz w:val="20"/>
          <w:szCs w:val="20"/>
        </w:rPr>
        <w:t xml:space="preserve"> 5) 251 2254, vietinis 9254</w:t>
      </w:r>
    </w:p>
    <w:p w14:paraId="739DC787" w14:textId="1C31D79C" w:rsidR="00FD52C8" w:rsidRDefault="00CB56E7" w:rsidP="00FD52C8">
      <w:pPr>
        <w:ind w:left="5184" w:firstLine="1296"/>
        <w:jc w:val="right"/>
        <w:rPr>
          <w:rFonts w:ascii="Arial" w:hAnsi="Arial" w:cs="Arial"/>
          <w:i/>
          <w:sz w:val="20"/>
          <w:szCs w:val="20"/>
        </w:rPr>
      </w:pPr>
      <w:r w:rsidRPr="00B47DDA">
        <w:rPr>
          <w:rFonts w:ascii="Arial" w:hAnsi="Arial" w:cs="Arial"/>
          <w:i/>
          <w:sz w:val="20"/>
          <w:szCs w:val="20"/>
        </w:rPr>
        <w:t>el.p.</w:t>
      </w:r>
      <w:hyperlink r:id="rId75" w:history="1">
        <w:r w:rsidRPr="00B47DDA">
          <w:rPr>
            <w:rStyle w:val="Hyperlink"/>
            <w:rFonts w:ascii="Arial" w:hAnsi="Arial" w:cs="Arial"/>
            <w:i/>
            <w:sz w:val="20"/>
            <w:szCs w:val="20"/>
          </w:rPr>
          <w:t>orinta.sajetiene@vilniustech.lt</w:t>
        </w:r>
      </w:hyperlink>
    </w:p>
    <w:p w14:paraId="6BED4718" w14:textId="77777777" w:rsidR="00CB56E7" w:rsidRDefault="00CB56E7" w:rsidP="00FD52C8">
      <w:pPr>
        <w:ind w:left="5184" w:firstLine="1296"/>
        <w:jc w:val="right"/>
        <w:rPr>
          <w:rFonts w:ascii="Arial" w:hAnsi="Arial" w:cs="Arial"/>
          <w:i/>
          <w:sz w:val="20"/>
          <w:szCs w:val="20"/>
        </w:rPr>
      </w:pPr>
    </w:p>
    <w:p w14:paraId="0DE000D2" w14:textId="77777777" w:rsidR="00D80497" w:rsidRDefault="00D80497" w:rsidP="00FD52C8">
      <w:pPr>
        <w:ind w:left="5184"/>
        <w:jc w:val="right"/>
        <w:rPr>
          <w:rFonts w:ascii="Arial" w:hAnsi="Arial" w:cs="Arial"/>
          <w:i/>
          <w:iCs/>
          <w:sz w:val="20"/>
          <w:szCs w:val="20"/>
          <w:lang w:val="en-US"/>
        </w:rPr>
      </w:pPr>
    </w:p>
    <w:p w14:paraId="01233157" w14:textId="77777777" w:rsidR="00A8302E" w:rsidRPr="00E81FC5" w:rsidRDefault="00A8302E" w:rsidP="00A8302E">
      <w:pPr>
        <w:ind w:left="5184"/>
        <w:jc w:val="right"/>
        <w:rPr>
          <w:rFonts w:ascii="Arial" w:hAnsi="Arial" w:cs="Arial"/>
          <w:i/>
          <w:sz w:val="20"/>
          <w:szCs w:val="20"/>
          <w:lang w:val="en-US"/>
        </w:rPr>
      </w:pPr>
      <w:r>
        <w:rPr>
          <w:rFonts w:ascii="Arial" w:hAnsi="Arial" w:cs="Arial"/>
          <w:i/>
          <w:iCs/>
          <w:sz w:val="20"/>
          <w:szCs w:val="20"/>
          <w:lang w:val="en-US"/>
        </w:rPr>
        <w:t>Konradas Galvydis</w:t>
      </w:r>
    </w:p>
    <w:p w14:paraId="3E28880F" w14:textId="098CD36A" w:rsidR="00A8302E" w:rsidRPr="00E81FC5" w:rsidRDefault="00A8302E" w:rsidP="00A8302E">
      <w:pPr>
        <w:ind w:left="3888" w:firstLine="1296"/>
        <w:jc w:val="right"/>
        <w:rPr>
          <w:rFonts w:ascii="Arial" w:hAnsi="Arial" w:cs="Arial"/>
          <w:i/>
          <w:iCs/>
          <w:sz w:val="20"/>
          <w:szCs w:val="20"/>
          <w:lang w:val="en-US"/>
        </w:rPr>
      </w:pPr>
      <w:r w:rsidRPr="00E81FC5">
        <w:rPr>
          <w:rFonts w:ascii="Arial" w:hAnsi="Arial" w:cs="Arial"/>
          <w:i/>
          <w:iCs/>
          <w:sz w:val="20"/>
          <w:szCs w:val="20"/>
          <w:lang w:val="en-US"/>
        </w:rPr>
        <w:t>tel.: (</w:t>
      </w:r>
      <w:r w:rsidR="00613D47">
        <w:rPr>
          <w:rFonts w:ascii="Arial" w:hAnsi="Arial" w:cs="Arial"/>
          <w:i/>
          <w:iCs/>
          <w:sz w:val="20"/>
          <w:szCs w:val="20"/>
          <w:lang w:val="en-US"/>
        </w:rPr>
        <w:t>0</w:t>
      </w:r>
      <w:r w:rsidRPr="00E81FC5">
        <w:rPr>
          <w:rFonts w:ascii="Arial" w:hAnsi="Arial" w:cs="Arial"/>
          <w:i/>
          <w:iCs/>
          <w:sz w:val="20"/>
          <w:szCs w:val="20"/>
          <w:lang w:val="en-US"/>
        </w:rPr>
        <w:t xml:space="preserve"> 5) 274 4903, </w:t>
      </w:r>
      <w:proofErr w:type="spellStart"/>
      <w:r w:rsidRPr="00E81FC5">
        <w:rPr>
          <w:rFonts w:ascii="Arial" w:hAnsi="Arial" w:cs="Arial"/>
          <w:i/>
          <w:iCs/>
          <w:sz w:val="20"/>
          <w:szCs w:val="20"/>
          <w:lang w:val="en-US"/>
        </w:rPr>
        <w:t>vietinis</w:t>
      </w:r>
      <w:proofErr w:type="spellEnd"/>
      <w:r w:rsidRPr="00E81FC5">
        <w:rPr>
          <w:rFonts w:ascii="Arial" w:hAnsi="Arial" w:cs="Arial"/>
          <w:i/>
          <w:iCs/>
          <w:sz w:val="20"/>
          <w:szCs w:val="20"/>
          <w:lang w:val="en-US"/>
        </w:rPr>
        <w:t xml:space="preserve"> 9903</w:t>
      </w:r>
    </w:p>
    <w:p w14:paraId="0D57BE8F" w14:textId="44C16CF8" w:rsidR="00952809" w:rsidRPr="006E594E" w:rsidRDefault="00A8302E" w:rsidP="006E594E">
      <w:pPr>
        <w:ind w:left="3888" w:firstLine="1296"/>
        <w:jc w:val="right"/>
        <w:rPr>
          <w:rFonts w:ascii="Arial" w:hAnsi="Arial" w:cs="Arial"/>
          <w:i/>
          <w:sz w:val="20"/>
          <w:szCs w:val="20"/>
          <w:lang w:val="en-US"/>
        </w:rPr>
      </w:pPr>
      <w:r w:rsidRPr="00E81FC5">
        <w:rPr>
          <w:rFonts w:ascii="Arial" w:hAnsi="Arial" w:cs="Arial"/>
          <w:i/>
          <w:iCs/>
          <w:sz w:val="20"/>
          <w:szCs w:val="20"/>
          <w:lang w:val="en-US"/>
        </w:rPr>
        <w:t xml:space="preserve">el. </w:t>
      </w:r>
      <w:r w:rsidRPr="00E81FC5">
        <w:rPr>
          <w:rFonts w:ascii="Arial" w:hAnsi="Arial" w:cs="Arial"/>
          <w:i/>
          <w:iCs/>
          <w:color w:val="000000" w:themeColor="text1"/>
          <w:sz w:val="20"/>
          <w:szCs w:val="20"/>
          <w:lang w:val="en-US"/>
        </w:rPr>
        <w:t>p</w:t>
      </w:r>
      <w:r w:rsidRPr="00E81FC5">
        <w:rPr>
          <w:rStyle w:val="Hyperlink"/>
          <w:rFonts w:ascii="Arial" w:hAnsi="Arial" w:cs="Arial"/>
          <w:i/>
          <w:color w:val="000000" w:themeColor="text1"/>
          <w:sz w:val="20"/>
          <w:szCs w:val="20"/>
          <w:u w:val="none"/>
          <w:lang w:val="en-US"/>
        </w:rPr>
        <w:t xml:space="preserve">: </w:t>
      </w:r>
      <w:hyperlink r:id="rId76" w:history="1">
        <w:r w:rsidRPr="00A8302E">
          <w:rPr>
            <w:rStyle w:val="Hyperlink"/>
            <w:rFonts w:ascii="Arial" w:hAnsi="Arial" w:cs="Arial"/>
            <w:i/>
            <w:sz w:val="20"/>
            <w:szCs w:val="20"/>
            <w:lang w:val="en-US"/>
          </w:rPr>
          <w:t>konradas.galvydis@vilniustech.lt</w:t>
        </w:r>
      </w:hyperlink>
    </w:p>
    <w:sectPr w:rsidR="00952809" w:rsidRPr="006E594E" w:rsidSect="00D34363">
      <w:pgSz w:w="11906" w:h="16838" w:code="9"/>
      <w:pgMar w:top="567" w:right="1134" w:bottom="990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Book Antiqua">
    <w:panose1 w:val="02040602050305030304"/>
    <w:charset w:val="BA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w14:anchorId="48A8DBEE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166.5pt;height:134.25pt;visibility:visible;mso-wrap-style:square" o:bullet="t">
        <v:imagedata r:id="rId1" o:title=""/>
      </v:shape>
    </w:pict>
  </w:numPicBullet>
  <w:abstractNum w:abstractNumId="0" w15:restartNumberingAfterBreak="0">
    <w:nsid w:val="17902844"/>
    <w:multiLevelType w:val="hybridMultilevel"/>
    <w:tmpl w:val="FAAE7170"/>
    <w:lvl w:ilvl="0" w:tplc="0427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470517"/>
    <w:multiLevelType w:val="hybridMultilevel"/>
    <w:tmpl w:val="CE866F92"/>
    <w:lvl w:ilvl="0" w:tplc="042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57A65F2"/>
    <w:multiLevelType w:val="multilevel"/>
    <w:tmpl w:val="A7F6F7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7E015C6"/>
    <w:multiLevelType w:val="hybridMultilevel"/>
    <w:tmpl w:val="00FE728A"/>
    <w:lvl w:ilvl="0" w:tplc="8982DE1C">
      <w:start w:val="1"/>
      <w:numFmt w:val="bullet"/>
      <w:lvlText w:val=""/>
      <w:lvlPicBulletId w:val="0"/>
      <w:lvlJc w:val="left"/>
      <w:pPr>
        <w:tabs>
          <w:tab w:val="num" w:pos="6840"/>
        </w:tabs>
        <w:ind w:left="6840" w:hanging="360"/>
      </w:pPr>
      <w:rPr>
        <w:rFonts w:ascii="Symbol" w:hAnsi="Symbol" w:hint="default"/>
      </w:rPr>
    </w:lvl>
    <w:lvl w:ilvl="1" w:tplc="7D3E22C2" w:tentative="1">
      <w:start w:val="1"/>
      <w:numFmt w:val="bullet"/>
      <w:lvlText w:val=""/>
      <w:lvlJc w:val="left"/>
      <w:pPr>
        <w:tabs>
          <w:tab w:val="num" w:pos="7560"/>
        </w:tabs>
        <w:ind w:left="7560" w:hanging="360"/>
      </w:pPr>
      <w:rPr>
        <w:rFonts w:ascii="Symbol" w:hAnsi="Symbol" w:hint="default"/>
      </w:rPr>
    </w:lvl>
    <w:lvl w:ilvl="2" w:tplc="D598E572" w:tentative="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hint="default"/>
      </w:rPr>
    </w:lvl>
    <w:lvl w:ilvl="3" w:tplc="C54A4A3A" w:tentative="1">
      <w:start w:val="1"/>
      <w:numFmt w:val="bullet"/>
      <w:lvlText w:val=""/>
      <w:lvlJc w:val="left"/>
      <w:pPr>
        <w:tabs>
          <w:tab w:val="num" w:pos="9000"/>
        </w:tabs>
        <w:ind w:left="9000" w:hanging="360"/>
      </w:pPr>
      <w:rPr>
        <w:rFonts w:ascii="Symbol" w:hAnsi="Symbol" w:hint="default"/>
      </w:rPr>
    </w:lvl>
    <w:lvl w:ilvl="4" w:tplc="2B804F3A" w:tentative="1">
      <w:start w:val="1"/>
      <w:numFmt w:val="bullet"/>
      <w:lvlText w:val=""/>
      <w:lvlJc w:val="left"/>
      <w:pPr>
        <w:tabs>
          <w:tab w:val="num" w:pos="9720"/>
        </w:tabs>
        <w:ind w:left="9720" w:hanging="360"/>
      </w:pPr>
      <w:rPr>
        <w:rFonts w:ascii="Symbol" w:hAnsi="Symbol" w:hint="default"/>
      </w:rPr>
    </w:lvl>
    <w:lvl w:ilvl="5" w:tplc="B9964722" w:tentative="1">
      <w:start w:val="1"/>
      <w:numFmt w:val="bullet"/>
      <w:lvlText w:val=""/>
      <w:lvlJc w:val="left"/>
      <w:pPr>
        <w:tabs>
          <w:tab w:val="num" w:pos="10440"/>
        </w:tabs>
        <w:ind w:left="10440" w:hanging="360"/>
      </w:pPr>
      <w:rPr>
        <w:rFonts w:ascii="Symbol" w:hAnsi="Symbol" w:hint="default"/>
      </w:rPr>
    </w:lvl>
    <w:lvl w:ilvl="6" w:tplc="5816BF50" w:tentative="1">
      <w:start w:val="1"/>
      <w:numFmt w:val="bullet"/>
      <w:lvlText w:val=""/>
      <w:lvlJc w:val="left"/>
      <w:pPr>
        <w:tabs>
          <w:tab w:val="num" w:pos="11160"/>
        </w:tabs>
        <w:ind w:left="11160" w:hanging="360"/>
      </w:pPr>
      <w:rPr>
        <w:rFonts w:ascii="Symbol" w:hAnsi="Symbol" w:hint="default"/>
      </w:rPr>
    </w:lvl>
    <w:lvl w:ilvl="7" w:tplc="EC8EC7AC" w:tentative="1">
      <w:start w:val="1"/>
      <w:numFmt w:val="bullet"/>
      <w:lvlText w:val=""/>
      <w:lvlJc w:val="left"/>
      <w:pPr>
        <w:tabs>
          <w:tab w:val="num" w:pos="11880"/>
        </w:tabs>
        <w:ind w:left="11880" w:hanging="360"/>
      </w:pPr>
      <w:rPr>
        <w:rFonts w:ascii="Symbol" w:hAnsi="Symbol" w:hint="default"/>
      </w:rPr>
    </w:lvl>
    <w:lvl w:ilvl="8" w:tplc="B9B4B596" w:tentative="1">
      <w:start w:val="1"/>
      <w:numFmt w:val="bullet"/>
      <w:lvlText w:val=""/>
      <w:lvlJc w:val="left"/>
      <w:pPr>
        <w:tabs>
          <w:tab w:val="num" w:pos="12600"/>
        </w:tabs>
        <w:ind w:left="12600" w:hanging="360"/>
      </w:pPr>
      <w:rPr>
        <w:rFonts w:ascii="Symbol" w:hAnsi="Symbol" w:hint="default"/>
      </w:rPr>
    </w:lvl>
  </w:abstractNum>
  <w:abstractNum w:abstractNumId="4" w15:restartNumberingAfterBreak="0">
    <w:nsid w:val="7C546C6C"/>
    <w:multiLevelType w:val="multilevel"/>
    <w:tmpl w:val="62502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3611B"/>
    <w:rsid w:val="000001B2"/>
    <w:rsid w:val="00003356"/>
    <w:rsid w:val="000052EE"/>
    <w:rsid w:val="000169EC"/>
    <w:rsid w:val="000214F9"/>
    <w:rsid w:val="000233D6"/>
    <w:rsid w:val="00023B9D"/>
    <w:rsid w:val="00024DB6"/>
    <w:rsid w:val="000260C6"/>
    <w:rsid w:val="00026678"/>
    <w:rsid w:val="00042824"/>
    <w:rsid w:val="00042BEC"/>
    <w:rsid w:val="00044A5E"/>
    <w:rsid w:val="0004597B"/>
    <w:rsid w:val="0004734D"/>
    <w:rsid w:val="0004737F"/>
    <w:rsid w:val="00050F0C"/>
    <w:rsid w:val="00051758"/>
    <w:rsid w:val="000534D6"/>
    <w:rsid w:val="000542A3"/>
    <w:rsid w:val="00054E97"/>
    <w:rsid w:val="00055B8A"/>
    <w:rsid w:val="0006341E"/>
    <w:rsid w:val="0006628F"/>
    <w:rsid w:val="00066433"/>
    <w:rsid w:val="00066CC0"/>
    <w:rsid w:val="0006709C"/>
    <w:rsid w:val="000675DA"/>
    <w:rsid w:val="0006779D"/>
    <w:rsid w:val="000677D4"/>
    <w:rsid w:val="000706FE"/>
    <w:rsid w:val="00072346"/>
    <w:rsid w:val="00072827"/>
    <w:rsid w:val="0007441F"/>
    <w:rsid w:val="00074BB4"/>
    <w:rsid w:val="0007647A"/>
    <w:rsid w:val="00080A32"/>
    <w:rsid w:val="00080AA0"/>
    <w:rsid w:val="00081E8E"/>
    <w:rsid w:val="00086B37"/>
    <w:rsid w:val="0009062F"/>
    <w:rsid w:val="000931EC"/>
    <w:rsid w:val="00095155"/>
    <w:rsid w:val="00096353"/>
    <w:rsid w:val="000964BC"/>
    <w:rsid w:val="00097E6A"/>
    <w:rsid w:val="000A0C0E"/>
    <w:rsid w:val="000A1B04"/>
    <w:rsid w:val="000A22E7"/>
    <w:rsid w:val="000A3548"/>
    <w:rsid w:val="000A4ACF"/>
    <w:rsid w:val="000A5A4B"/>
    <w:rsid w:val="000A6D3C"/>
    <w:rsid w:val="000B0808"/>
    <w:rsid w:val="000B3F83"/>
    <w:rsid w:val="000B509C"/>
    <w:rsid w:val="000B54CE"/>
    <w:rsid w:val="000B7FC9"/>
    <w:rsid w:val="000C0967"/>
    <w:rsid w:val="000C30E7"/>
    <w:rsid w:val="000C567E"/>
    <w:rsid w:val="000C6BA3"/>
    <w:rsid w:val="000D25CB"/>
    <w:rsid w:val="000D4582"/>
    <w:rsid w:val="000D62A6"/>
    <w:rsid w:val="000E4964"/>
    <w:rsid w:val="000F0503"/>
    <w:rsid w:val="000F328C"/>
    <w:rsid w:val="000F3E28"/>
    <w:rsid w:val="000F55EB"/>
    <w:rsid w:val="0010092F"/>
    <w:rsid w:val="001016C6"/>
    <w:rsid w:val="00102E2D"/>
    <w:rsid w:val="00102E43"/>
    <w:rsid w:val="00103FAA"/>
    <w:rsid w:val="00104C0D"/>
    <w:rsid w:val="00105B86"/>
    <w:rsid w:val="00105BFD"/>
    <w:rsid w:val="00107E45"/>
    <w:rsid w:val="00111940"/>
    <w:rsid w:val="00112927"/>
    <w:rsid w:val="00113FF2"/>
    <w:rsid w:val="00114076"/>
    <w:rsid w:val="00114CC5"/>
    <w:rsid w:val="0012326C"/>
    <w:rsid w:val="0012339B"/>
    <w:rsid w:val="00124216"/>
    <w:rsid w:val="00126C50"/>
    <w:rsid w:val="00132AED"/>
    <w:rsid w:val="00134365"/>
    <w:rsid w:val="0013650B"/>
    <w:rsid w:val="0014432A"/>
    <w:rsid w:val="0014653B"/>
    <w:rsid w:val="001500BB"/>
    <w:rsid w:val="001504B9"/>
    <w:rsid w:val="0015098C"/>
    <w:rsid w:val="00150AE1"/>
    <w:rsid w:val="00152FF3"/>
    <w:rsid w:val="001539CB"/>
    <w:rsid w:val="00154946"/>
    <w:rsid w:val="0016035F"/>
    <w:rsid w:val="00160692"/>
    <w:rsid w:val="001616D7"/>
    <w:rsid w:val="00162CF8"/>
    <w:rsid w:val="00165A10"/>
    <w:rsid w:val="001670DD"/>
    <w:rsid w:val="0017174A"/>
    <w:rsid w:val="00171EA6"/>
    <w:rsid w:val="00173181"/>
    <w:rsid w:val="00173D53"/>
    <w:rsid w:val="001754D7"/>
    <w:rsid w:val="00175624"/>
    <w:rsid w:val="00177ED5"/>
    <w:rsid w:val="00183A14"/>
    <w:rsid w:val="00190EFF"/>
    <w:rsid w:val="00191D4A"/>
    <w:rsid w:val="001930A0"/>
    <w:rsid w:val="0019795D"/>
    <w:rsid w:val="001A2FB8"/>
    <w:rsid w:val="001A44FB"/>
    <w:rsid w:val="001A4BFE"/>
    <w:rsid w:val="001A734A"/>
    <w:rsid w:val="001B5872"/>
    <w:rsid w:val="001B617A"/>
    <w:rsid w:val="001B7E91"/>
    <w:rsid w:val="001C0FE7"/>
    <w:rsid w:val="001C1B71"/>
    <w:rsid w:val="001C2F44"/>
    <w:rsid w:val="001C30F6"/>
    <w:rsid w:val="001C3659"/>
    <w:rsid w:val="001C4318"/>
    <w:rsid w:val="001C4A9E"/>
    <w:rsid w:val="001C514A"/>
    <w:rsid w:val="001C539B"/>
    <w:rsid w:val="001D08DB"/>
    <w:rsid w:val="001D25BE"/>
    <w:rsid w:val="001D2FAC"/>
    <w:rsid w:val="001D50B2"/>
    <w:rsid w:val="001E2767"/>
    <w:rsid w:val="001E4088"/>
    <w:rsid w:val="001E4144"/>
    <w:rsid w:val="001E5C6F"/>
    <w:rsid w:val="001F2D02"/>
    <w:rsid w:val="001F687E"/>
    <w:rsid w:val="001F7E0B"/>
    <w:rsid w:val="00203F2F"/>
    <w:rsid w:val="002064CD"/>
    <w:rsid w:val="002105C2"/>
    <w:rsid w:val="00210ECE"/>
    <w:rsid w:val="00211BB9"/>
    <w:rsid w:val="00211D6E"/>
    <w:rsid w:val="00213C32"/>
    <w:rsid w:val="0021650E"/>
    <w:rsid w:val="00220C81"/>
    <w:rsid w:val="0022112D"/>
    <w:rsid w:val="00223931"/>
    <w:rsid w:val="00225690"/>
    <w:rsid w:val="00226790"/>
    <w:rsid w:val="00231092"/>
    <w:rsid w:val="00233920"/>
    <w:rsid w:val="002342DC"/>
    <w:rsid w:val="00237732"/>
    <w:rsid w:val="002379E6"/>
    <w:rsid w:val="0024170D"/>
    <w:rsid w:val="00251F22"/>
    <w:rsid w:val="0025270B"/>
    <w:rsid w:val="00256DF8"/>
    <w:rsid w:val="00260653"/>
    <w:rsid w:val="00260668"/>
    <w:rsid w:val="0026073C"/>
    <w:rsid w:val="00261514"/>
    <w:rsid w:val="00263B81"/>
    <w:rsid w:val="00271055"/>
    <w:rsid w:val="00272305"/>
    <w:rsid w:val="0027434B"/>
    <w:rsid w:val="002814FA"/>
    <w:rsid w:val="00282DA5"/>
    <w:rsid w:val="00283151"/>
    <w:rsid w:val="002850C1"/>
    <w:rsid w:val="00291478"/>
    <w:rsid w:val="002948B6"/>
    <w:rsid w:val="002974FF"/>
    <w:rsid w:val="00297A26"/>
    <w:rsid w:val="002A01DB"/>
    <w:rsid w:val="002A211A"/>
    <w:rsid w:val="002A4690"/>
    <w:rsid w:val="002A53DD"/>
    <w:rsid w:val="002A578B"/>
    <w:rsid w:val="002A5DEC"/>
    <w:rsid w:val="002A6C72"/>
    <w:rsid w:val="002A7DD0"/>
    <w:rsid w:val="002B1678"/>
    <w:rsid w:val="002B3171"/>
    <w:rsid w:val="002B7A0F"/>
    <w:rsid w:val="002C52B8"/>
    <w:rsid w:val="002C6014"/>
    <w:rsid w:val="002C6668"/>
    <w:rsid w:val="002C7D6E"/>
    <w:rsid w:val="002D4CF6"/>
    <w:rsid w:val="002D6986"/>
    <w:rsid w:val="002E0978"/>
    <w:rsid w:val="002E4ADA"/>
    <w:rsid w:val="002E639E"/>
    <w:rsid w:val="002E7FCE"/>
    <w:rsid w:val="002F0BA5"/>
    <w:rsid w:val="002F0D68"/>
    <w:rsid w:val="002F0E81"/>
    <w:rsid w:val="002F5996"/>
    <w:rsid w:val="002F6BFF"/>
    <w:rsid w:val="0030029D"/>
    <w:rsid w:val="00306695"/>
    <w:rsid w:val="00306F6F"/>
    <w:rsid w:val="0031030D"/>
    <w:rsid w:val="00310E04"/>
    <w:rsid w:val="00313091"/>
    <w:rsid w:val="00321722"/>
    <w:rsid w:val="00322EBD"/>
    <w:rsid w:val="00322FBE"/>
    <w:rsid w:val="003258A3"/>
    <w:rsid w:val="00326405"/>
    <w:rsid w:val="00326D0B"/>
    <w:rsid w:val="003275C8"/>
    <w:rsid w:val="00331017"/>
    <w:rsid w:val="00331C58"/>
    <w:rsid w:val="00337535"/>
    <w:rsid w:val="00340A8D"/>
    <w:rsid w:val="00341E88"/>
    <w:rsid w:val="00344CF1"/>
    <w:rsid w:val="00345461"/>
    <w:rsid w:val="00347591"/>
    <w:rsid w:val="003518CA"/>
    <w:rsid w:val="003545C6"/>
    <w:rsid w:val="003565DF"/>
    <w:rsid w:val="00356CE1"/>
    <w:rsid w:val="00357188"/>
    <w:rsid w:val="00360044"/>
    <w:rsid w:val="00362D0C"/>
    <w:rsid w:val="00365835"/>
    <w:rsid w:val="00365847"/>
    <w:rsid w:val="003722B9"/>
    <w:rsid w:val="003723C5"/>
    <w:rsid w:val="0037357E"/>
    <w:rsid w:val="003738E3"/>
    <w:rsid w:val="00373B4D"/>
    <w:rsid w:val="00375D0C"/>
    <w:rsid w:val="003819AF"/>
    <w:rsid w:val="00384EF6"/>
    <w:rsid w:val="00387D20"/>
    <w:rsid w:val="00390E1A"/>
    <w:rsid w:val="00397E11"/>
    <w:rsid w:val="003A01E7"/>
    <w:rsid w:val="003B0E45"/>
    <w:rsid w:val="003B38A0"/>
    <w:rsid w:val="003B5FD9"/>
    <w:rsid w:val="003C185A"/>
    <w:rsid w:val="003C3743"/>
    <w:rsid w:val="003C414C"/>
    <w:rsid w:val="003C537E"/>
    <w:rsid w:val="003C5ED8"/>
    <w:rsid w:val="003C6F41"/>
    <w:rsid w:val="003C718F"/>
    <w:rsid w:val="003D1F34"/>
    <w:rsid w:val="003D4286"/>
    <w:rsid w:val="003D4C90"/>
    <w:rsid w:val="003D67F3"/>
    <w:rsid w:val="003E0830"/>
    <w:rsid w:val="003E3C32"/>
    <w:rsid w:val="003E6F8A"/>
    <w:rsid w:val="003E78A7"/>
    <w:rsid w:val="003E7F8D"/>
    <w:rsid w:val="003F62D1"/>
    <w:rsid w:val="003F66B7"/>
    <w:rsid w:val="003F6BD7"/>
    <w:rsid w:val="0040148D"/>
    <w:rsid w:val="0040271B"/>
    <w:rsid w:val="00402B87"/>
    <w:rsid w:val="00403ED9"/>
    <w:rsid w:val="004108FD"/>
    <w:rsid w:val="00411B67"/>
    <w:rsid w:val="00413B6F"/>
    <w:rsid w:val="00414E69"/>
    <w:rsid w:val="004150C1"/>
    <w:rsid w:val="004212BC"/>
    <w:rsid w:val="00421FA2"/>
    <w:rsid w:val="00424A5E"/>
    <w:rsid w:val="00424DD4"/>
    <w:rsid w:val="00426E4F"/>
    <w:rsid w:val="004275C3"/>
    <w:rsid w:val="00430901"/>
    <w:rsid w:val="00433476"/>
    <w:rsid w:val="00434E0B"/>
    <w:rsid w:val="00435592"/>
    <w:rsid w:val="00436328"/>
    <w:rsid w:val="00437E20"/>
    <w:rsid w:val="00446F41"/>
    <w:rsid w:val="0045472C"/>
    <w:rsid w:val="00455863"/>
    <w:rsid w:val="00457E45"/>
    <w:rsid w:val="004609DA"/>
    <w:rsid w:val="00460D0B"/>
    <w:rsid w:val="00460D82"/>
    <w:rsid w:val="00464110"/>
    <w:rsid w:val="004647FA"/>
    <w:rsid w:val="00464A91"/>
    <w:rsid w:val="00465FC3"/>
    <w:rsid w:val="004662FA"/>
    <w:rsid w:val="00466755"/>
    <w:rsid w:val="00467557"/>
    <w:rsid w:val="00470892"/>
    <w:rsid w:val="0047561D"/>
    <w:rsid w:val="00475BD3"/>
    <w:rsid w:val="00477082"/>
    <w:rsid w:val="004775C4"/>
    <w:rsid w:val="004820C2"/>
    <w:rsid w:val="0048389E"/>
    <w:rsid w:val="00484733"/>
    <w:rsid w:val="00485392"/>
    <w:rsid w:val="004856EA"/>
    <w:rsid w:val="00486EF1"/>
    <w:rsid w:val="004927C9"/>
    <w:rsid w:val="00493970"/>
    <w:rsid w:val="00493A91"/>
    <w:rsid w:val="004979E7"/>
    <w:rsid w:val="004A0013"/>
    <w:rsid w:val="004A257C"/>
    <w:rsid w:val="004A6A7B"/>
    <w:rsid w:val="004B0259"/>
    <w:rsid w:val="004B058D"/>
    <w:rsid w:val="004B41B3"/>
    <w:rsid w:val="004B46EE"/>
    <w:rsid w:val="004B4975"/>
    <w:rsid w:val="004B5AB1"/>
    <w:rsid w:val="004B5E05"/>
    <w:rsid w:val="004B656E"/>
    <w:rsid w:val="004C16B1"/>
    <w:rsid w:val="004C3230"/>
    <w:rsid w:val="004D013A"/>
    <w:rsid w:val="004D22F9"/>
    <w:rsid w:val="004D3191"/>
    <w:rsid w:val="004D36FE"/>
    <w:rsid w:val="004D431B"/>
    <w:rsid w:val="004D44C6"/>
    <w:rsid w:val="004D679C"/>
    <w:rsid w:val="004D72C7"/>
    <w:rsid w:val="004E510A"/>
    <w:rsid w:val="004E5318"/>
    <w:rsid w:val="004F6010"/>
    <w:rsid w:val="00500C05"/>
    <w:rsid w:val="00500D85"/>
    <w:rsid w:val="005012EC"/>
    <w:rsid w:val="00504B4E"/>
    <w:rsid w:val="00504B5B"/>
    <w:rsid w:val="00505410"/>
    <w:rsid w:val="00505CFF"/>
    <w:rsid w:val="00506CD7"/>
    <w:rsid w:val="00506D07"/>
    <w:rsid w:val="00507DEE"/>
    <w:rsid w:val="00520E7A"/>
    <w:rsid w:val="005214B5"/>
    <w:rsid w:val="00522C34"/>
    <w:rsid w:val="00525730"/>
    <w:rsid w:val="0052653E"/>
    <w:rsid w:val="00527940"/>
    <w:rsid w:val="0053551B"/>
    <w:rsid w:val="005355D7"/>
    <w:rsid w:val="0053789F"/>
    <w:rsid w:val="00542AE1"/>
    <w:rsid w:val="0054400D"/>
    <w:rsid w:val="00546CF1"/>
    <w:rsid w:val="00546FF2"/>
    <w:rsid w:val="0054703B"/>
    <w:rsid w:val="00547520"/>
    <w:rsid w:val="00547659"/>
    <w:rsid w:val="00553D80"/>
    <w:rsid w:val="005549D6"/>
    <w:rsid w:val="005561F2"/>
    <w:rsid w:val="0055771C"/>
    <w:rsid w:val="005616B7"/>
    <w:rsid w:val="0056243D"/>
    <w:rsid w:val="00562ED1"/>
    <w:rsid w:val="00564D5E"/>
    <w:rsid w:val="00566B4C"/>
    <w:rsid w:val="005715D4"/>
    <w:rsid w:val="00572AE2"/>
    <w:rsid w:val="0057370B"/>
    <w:rsid w:val="005737D5"/>
    <w:rsid w:val="005767D5"/>
    <w:rsid w:val="005822D3"/>
    <w:rsid w:val="0058289E"/>
    <w:rsid w:val="005849FA"/>
    <w:rsid w:val="00584EC8"/>
    <w:rsid w:val="0058569C"/>
    <w:rsid w:val="0059033A"/>
    <w:rsid w:val="00592E55"/>
    <w:rsid w:val="005943EA"/>
    <w:rsid w:val="00594BE4"/>
    <w:rsid w:val="00596CD4"/>
    <w:rsid w:val="005A05FD"/>
    <w:rsid w:val="005A06B4"/>
    <w:rsid w:val="005A2C45"/>
    <w:rsid w:val="005A2D0E"/>
    <w:rsid w:val="005A5856"/>
    <w:rsid w:val="005B5D00"/>
    <w:rsid w:val="005B7A83"/>
    <w:rsid w:val="005C013B"/>
    <w:rsid w:val="005C1339"/>
    <w:rsid w:val="005C4EC0"/>
    <w:rsid w:val="005C51F2"/>
    <w:rsid w:val="005C5A23"/>
    <w:rsid w:val="005D27E8"/>
    <w:rsid w:val="005D4664"/>
    <w:rsid w:val="005E0BC7"/>
    <w:rsid w:val="005E263F"/>
    <w:rsid w:val="005E3538"/>
    <w:rsid w:val="005E6288"/>
    <w:rsid w:val="005E6817"/>
    <w:rsid w:val="005F0A2A"/>
    <w:rsid w:val="005F139F"/>
    <w:rsid w:val="005F2086"/>
    <w:rsid w:val="005F2762"/>
    <w:rsid w:val="005F2EDB"/>
    <w:rsid w:val="005F34B8"/>
    <w:rsid w:val="005F6FB3"/>
    <w:rsid w:val="005F7000"/>
    <w:rsid w:val="00600822"/>
    <w:rsid w:val="006020E0"/>
    <w:rsid w:val="00602B10"/>
    <w:rsid w:val="00602E62"/>
    <w:rsid w:val="00606089"/>
    <w:rsid w:val="00606E31"/>
    <w:rsid w:val="0061126D"/>
    <w:rsid w:val="00612D25"/>
    <w:rsid w:val="00613D47"/>
    <w:rsid w:val="00614243"/>
    <w:rsid w:val="0061624C"/>
    <w:rsid w:val="00617DFE"/>
    <w:rsid w:val="0062092E"/>
    <w:rsid w:val="00620F90"/>
    <w:rsid w:val="00621955"/>
    <w:rsid w:val="00622420"/>
    <w:rsid w:val="006242CD"/>
    <w:rsid w:val="006271C9"/>
    <w:rsid w:val="006319CD"/>
    <w:rsid w:val="00631D7D"/>
    <w:rsid w:val="0063231D"/>
    <w:rsid w:val="006335CB"/>
    <w:rsid w:val="0063611B"/>
    <w:rsid w:val="00636955"/>
    <w:rsid w:val="00636B08"/>
    <w:rsid w:val="006410DA"/>
    <w:rsid w:val="006427D9"/>
    <w:rsid w:val="00642930"/>
    <w:rsid w:val="00645311"/>
    <w:rsid w:val="00645950"/>
    <w:rsid w:val="00662B00"/>
    <w:rsid w:val="00663652"/>
    <w:rsid w:val="00670F2B"/>
    <w:rsid w:val="006719D1"/>
    <w:rsid w:val="00671BB8"/>
    <w:rsid w:val="00671D4E"/>
    <w:rsid w:val="00677000"/>
    <w:rsid w:val="006770B5"/>
    <w:rsid w:val="00680B87"/>
    <w:rsid w:val="006843D8"/>
    <w:rsid w:val="00684C38"/>
    <w:rsid w:val="00684DF4"/>
    <w:rsid w:val="00686958"/>
    <w:rsid w:val="00687257"/>
    <w:rsid w:val="006878AF"/>
    <w:rsid w:val="00687FBF"/>
    <w:rsid w:val="00691150"/>
    <w:rsid w:val="00693E98"/>
    <w:rsid w:val="006A2D7B"/>
    <w:rsid w:val="006A4906"/>
    <w:rsid w:val="006B0674"/>
    <w:rsid w:val="006B6B3B"/>
    <w:rsid w:val="006C2214"/>
    <w:rsid w:val="006C3161"/>
    <w:rsid w:val="006C3EBE"/>
    <w:rsid w:val="006C56E7"/>
    <w:rsid w:val="006C5C76"/>
    <w:rsid w:val="006C6EF3"/>
    <w:rsid w:val="006D0943"/>
    <w:rsid w:val="006D5ECC"/>
    <w:rsid w:val="006E00AD"/>
    <w:rsid w:val="006E325B"/>
    <w:rsid w:val="006E594E"/>
    <w:rsid w:val="006E5AD6"/>
    <w:rsid w:val="006E5B45"/>
    <w:rsid w:val="006F26AA"/>
    <w:rsid w:val="006F43AB"/>
    <w:rsid w:val="006F4775"/>
    <w:rsid w:val="006F5C58"/>
    <w:rsid w:val="006F7EA2"/>
    <w:rsid w:val="0070302C"/>
    <w:rsid w:val="00704DF2"/>
    <w:rsid w:val="00704FFD"/>
    <w:rsid w:val="00706151"/>
    <w:rsid w:val="00714E90"/>
    <w:rsid w:val="00715042"/>
    <w:rsid w:val="00715FB0"/>
    <w:rsid w:val="00717826"/>
    <w:rsid w:val="0072205D"/>
    <w:rsid w:val="00724092"/>
    <w:rsid w:val="00725426"/>
    <w:rsid w:val="00725E4F"/>
    <w:rsid w:val="00731540"/>
    <w:rsid w:val="007316FD"/>
    <w:rsid w:val="007325CD"/>
    <w:rsid w:val="00734584"/>
    <w:rsid w:val="00734F8E"/>
    <w:rsid w:val="00736D5A"/>
    <w:rsid w:val="00740237"/>
    <w:rsid w:val="007407AF"/>
    <w:rsid w:val="007425B8"/>
    <w:rsid w:val="007435DD"/>
    <w:rsid w:val="00744409"/>
    <w:rsid w:val="007447DC"/>
    <w:rsid w:val="00746DC0"/>
    <w:rsid w:val="00750E93"/>
    <w:rsid w:val="00751D62"/>
    <w:rsid w:val="0075264B"/>
    <w:rsid w:val="00753B77"/>
    <w:rsid w:val="00754D2F"/>
    <w:rsid w:val="00755706"/>
    <w:rsid w:val="00757103"/>
    <w:rsid w:val="007573C1"/>
    <w:rsid w:val="00764AF4"/>
    <w:rsid w:val="007650B6"/>
    <w:rsid w:val="007661B3"/>
    <w:rsid w:val="00772198"/>
    <w:rsid w:val="007727D0"/>
    <w:rsid w:val="00772857"/>
    <w:rsid w:val="00774E6A"/>
    <w:rsid w:val="00775DED"/>
    <w:rsid w:val="00776CBE"/>
    <w:rsid w:val="007863EA"/>
    <w:rsid w:val="00787764"/>
    <w:rsid w:val="00794ACB"/>
    <w:rsid w:val="007952AB"/>
    <w:rsid w:val="00795E86"/>
    <w:rsid w:val="00797276"/>
    <w:rsid w:val="007A4F8B"/>
    <w:rsid w:val="007A5D98"/>
    <w:rsid w:val="007A6BF9"/>
    <w:rsid w:val="007A7763"/>
    <w:rsid w:val="007A7B4C"/>
    <w:rsid w:val="007A7FE5"/>
    <w:rsid w:val="007B2AB3"/>
    <w:rsid w:val="007B3022"/>
    <w:rsid w:val="007B3C94"/>
    <w:rsid w:val="007B61D3"/>
    <w:rsid w:val="007B6FA9"/>
    <w:rsid w:val="007C25D2"/>
    <w:rsid w:val="007C3EEB"/>
    <w:rsid w:val="007C778E"/>
    <w:rsid w:val="007C78CE"/>
    <w:rsid w:val="007D2756"/>
    <w:rsid w:val="007D4187"/>
    <w:rsid w:val="007D711B"/>
    <w:rsid w:val="007E02DF"/>
    <w:rsid w:val="007E077B"/>
    <w:rsid w:val="007E0E72"/>
    <w:rsid w:val="007E2346"/>
    <w:rsid w:val="007E2FB2"/>
    <w:rsid w:val="007E345E"/>
    <w:rsid w:val="007E6083"/>
    <w:rsid w:val="007F1EFD"/>
    <w:rsid w:val="007F4B95"/>
    <w:rsid w:val="007F53BF"/>
    <w:rsid w:val="008004FD"/>
    <w:rsid w:val="00803C44"/>
    <w:rsid w:val="00810068"/>
    <w:rsid w:val="008101C8"/>
    <w:rsid w:val="00813A6D"/>
    <w:rsid w:val="00814063"/>
    <w:rsid w:val="00822D3F"/>
    <w:rsid w:val="008234A7"/>
    <w:rsid w:val="00824316"/>
    <w:rsid w:val="00831CF8"/>
    <w:rsid w:val="00832EAD"/>
    <w:rsid w:val="0084062D"/>
    <w:rsid w:val="00844148"/>
    <w:rsid w:val="00846B55"/>
    <w:rsid w:val="00847D52"/>
    <w:rsid w:val="00851247"/>
    <w:rsid w:val="00851E22"/>
    <w:rsid w:val="00852128"/>
    <w:rsid w:val="00853005"/>
    <w:rsid w:val="008644BE"/>
    <w:rsid w:val="008651F9"/>
    <w:rsid w:val="0086531B"/>
    <w:rsid w:val="00867368"/>
    <w:rsid w:val="00870E8B"/>
    <w:rsid w:val="00871072"/>
    <w:rsid w:val="00872F1C"/>
    <w:rsid w:val="00873C16"/>
    <w:rsid w:val="0087497C"/>
    <w:rsid w:val="00874C1A"/>
    <w:rsid w:val="008806C0"/>
    <w:rsid w:val="00882230"/>
    <w:rsid w:val="00885A8A"/>
    <w:rsid w:val="00890191"/>
    <w:rsid w:val="0089407D"/>
    <w:rsid w:val="008953A9"/>
    <w:rsid w:val="008B250D"/>
    <w:rsid w:val="008B2957"/>
    <w:rsid w:val="008B3007"/>
    <w:rsid w:val="008B30BD"/>
    <w:rsid w:val="008B4743"/>
    <w:rsid w:val="008B4BC9"/>
    <w:rsid w:val="008B4F62"/>
    <w:rsid w:val="008B62CC"/>
    <w:rsid w:val="008B7AF7"/>
    <w:rsid w:val="008C033D"/>
    <w:rsid w:val="008C2746"/>
    <w:rsid w:val="008C2AC8"/>
    <w:rsid w:val="008C36EB"/>
    <w:rsid w:val="008C382C"/>
    <w:rsid w:val="008C3DB2"/>
    <w:rsid w:val="008C401A"/>
    <w:rsid w:val="008C70DB"/>
    <w:rsid w:val="008C7D2A"/>
    <w:rsid w:val="008D19EF"/>
    <w:rsid w:val="008D24C5"/>
    <w:rsid w:val="008D44AC"/>
    <w:rsid w:val="008D5867"/>
    <w:rsid w:val="008D604B"/>
    <w:rsid w:val="008D6970"/>
    <w:rsid w:val="008E1CD9"/>
    <w:rsid w:val="008E232C"/>
    <w:rsid w:val="008E3119"/>
    <w:rsid w:val="008E35DE"/>
    <w:rsid w:val="008E3AA6"/>
    <w:rsid w:val="008E7950"/>
    <w:rsid w:val="008E7B9C"/>
    <w:rsid w:val="008E7E71"/>
    <w:rsid w:val="008F6792"/>
    <w:rsid w:val="009007DC"/>
    <w:rsid w:val="0090104F"/>
    <w:rsid w:val="009012C5"/>
    <w:rsid w:val="0090188F"/>
    <w:rsid w:val="00901DAA"/>
    <w:rsid w:val="00904006"/>
    <w:rsid w:val="009052B8"/>
    <w:rsid w:val="00907454"/>
    <w:rsid w:val="00910146"/>
    <w:rsid w:val="00910303"/>
    <w:rsid w:val="00914D21"/>
    <w:rsid w:val="00916101"/>
    <w:rsid w:val="00917772"/>
    <w:rsid w:val="00920374"/>
    <w:rsid w:val="00924695"/>
    <w:rsid w:val="009248B8"/>
    <w:rsid w:val="0092585B"/>
    <w:rsid w:val="00927044"/>
    <w:rsid w:val="00927285"/>
    <w:rsid w:val="00931201"/>
    <w:rsid w:val="00934CA5"/>
    <w:rsid w:val="00937900"/>
    <w:rsid w:val="0094261F"/>
    <w:rsid w:val="0094268E"/>
    <w:rsid w:val="00942C68"/>
    <w:rsid w:val="00943DE9"/>
    <w:rsid w:val="00943EF6"/>
    <w:rsid w:val="0094489D"/>
    <w:rsid w:val="00947EAB"/>
    <w:rsid w:val="00951786"/>
    <w:rsid w:val="009517B1"/>
    <w:rsid w:val="0095188F"/>
    <w:rsid w:val="00952809"/>
    <w:rsid w:val="00953F14"/>
    <w:rsid w:val="0095448D"/>
    <w:rsid w:val="009616F6"/>
    <w:rsid w:val="009639E7"/>
    <w:rsid w:val="0096670A"/>
    <w:rsid w:val="00972818"/>
    <w:rsid w:val="00975C34"/>
    <w:rsid w:val="00975C8C"/>
    <w:rsid w:val="009778AE"/>
    <w:rsid w:val="00977F1B"/>
    <w:rsid w:val="009844C7"/>
    <w:rsid w:val="00985B2F"/>
    <w:rsid w:val="00987351"/>
    <w:rsid w:val="00987AC7"/>
    <w:rsid w:val="009903FF"/>
    <w:rsid w:val="009909DC"/>
    <w:rsid w:val="00990E7A"/>
    <w:rsid w:val="009917D4"/>
    <w:rsid w:val="00992CA0"/>
    <w:rsid w:val="00993C81"/>
    <w:rsid w:val="00996A55"/>
    <w:rsid w:val="009A00C2"/>
    <w:rsid w:val="009A0344"/>
    <w:rsid w:val="009A0524"/>
    <w:rsid w:val="009A087E"/>
    <w:rsid w:val="009A11FE"/>
    <w:rsid w:val="009A4C35"/>
    <w:rsid w:val="009A54C2"/>
    <w:rsid w:val="009A6806"/>
    <w:rsid w:val="009B0072"/>
    <w:rsid w:val="009B140B"/>
    <w:rsid w:val="009B4356"/>
    <w:rsid w:val="009B5B54"/>
    <w:rsid w:val="009C0082"/>
    <w:rsid w:val="009C1E2F"/>
    <w:rsid w:val="009C3713"/>
    <w:rsid w:val="009C49F0"/>
    <w:rsid w:val="009C78DC"/>
    <w:rsid w:val="009D00FC"/>
    <w:rsid w:val="009D1728"/>
    <w:rsid w:val="009D44BF"/>
    <w:rsid w:val="009D615B"/>
    <w:rsid w:val="009D7503"/>
    <w:rsid w:val="009D7C9F"/>
    <w:rsid w:val="009E09D5"/>
    <w:rsid w:val="009E0DF5"/>
    <w:rsid w:val="009E0F17"/>
    <w:rsid w:val="009E21F1"/>
    <w:rsid w:val="009E276F"/>
    <w:rsid w:val="009E2F25"/>
    <w:rsid w:val="009E3D16"/>
    <w:rsid w:val="009E53EC"/>
    <w:rsid w:val="009E6B39"/>
    <w:rsid w:val="009E753E"/>
    <w:rsid w:val="009F02F4"/>
    <w:rsid w:val="009F1544"/>
    <w:rsid w:val="009F4F8C"/>
    <w:rsid w:val="009F5CFF"/>
    <w:rsid w:val="009F60F5"/>
    <w:rsid w:val="009F7469"/>
    <w:rsid w:val="009F7E87"/>
    <w:rsid w:val="00A00BB5"/>
    <w:rsid w:val="00A02797"/>
    <w:rsid w:val="00A07B14"/>
    <w:rsid w:val="00A11022"/>
    <w:rsid w:val="00A11653"/>
    <w:rsid w:val="00A1202D"/>
    <w:rsid w:val="00A146BB"/>
    <w:rsid w:val="00A16507"/>
    <w:rsid w:val="00A16CBA"/>
    <w:rsid w:val="00A171D6"/>
    <w:rsid w:val="00A21CC2"/>
    <w:rsid w:val="00A22423"/>
    <w:rsid w:val="00A24BF7"/>
    <w:rsid w:val="00A25A1E"/>
    <w:rsid w:val="00A2625E"/>
    <w:rsid w:val="00A315A7"/>
    <w:rsid w:val="00A362FC"/>
    <w:rsid w:val="00A3692B"/>
    <w:rsid w:val="00A419A7"/>
    <w:rsid w:val="00A44F06"/>
    <w:rsid w:val="00A44F35"/>
    <w:rsid w:val="00A45402"/>
    <w:rsid w:val="00A46C62"/>
    <w:rsid w:val="00A47493"/>
    <w:rsid w:val="00A5045C"/>
    <w:rsid w:val="00A50C47"/>
    <w:rsid w:val="00A51FFB"/>
    <w:rsid w:val="00A520B3"/>
    <w:rsid w:val="00A5342A"/>
    <w:rsid w:val="00A5436A"/>
    <w:rsid w:val="00A55C7F"/>
    <w:rsid w:val="00A602FC"/>
    <w:rsid w:val="00A60D59"/>
    <w:rsid w:val="00A60FE1"/>
    <w:rsid w:val="00A61E0E"/>
    <w:rsid w:val="00A6254E"/>
    <w:rsid w:val="00A64731"/>
    <w:rsid w:val="00A6544D"/>
    <w:rsid w:val="00A667D9"/>
    <w:rsid w:val="00A70D21"/>
    <w:rsid w:val="00A7351F"/>
    <w:rsid w:val="00A73B20"/>
    <w:rsid w:val="00A75693"/>
    <w:rsid w:val="00A75F05"/>
    <w:rsid w:val="00A7622B"/>
    <w:rsid w:val="00A81DAC"/>
    <w:rsid w:val="00A8302E"/>
    <w:rsid w:val="00A83B0F"/>
    <w:rsid w:val="00A944FD"/>
    <w:rsid w:val="00A96738"/>
    <w:rsid w:val="00A97D2A"/>
    <w:rsid w:val="00AA04B8"/>
    <w:rsid w:val="00AA4918"/>
    <w:rsid w:val="00AB1A51"/>
    <w:rsid w:val="00AB3AAF"/>
    <w:rsid w:val="00AB5737"/>
    <w:rsid w:val="00AC6349"/>
    <w:rsid w:val="00AC65C5"/>
    <w:rsid w:val="00AC6FCD"/>
    <w:rsid w:val="00AD0C70"/>
    <w:rsid w:val="00AD200F"/>
    <w:rsid w:val="00AD46BF"/>
    <w:rsid w:val="00AD5BE1"/>
    <w:rsid w:val="00AD78D4"/>
    <w:rsid w:val="00AE053A"/>
    <w:rsid w:val="00AE142F"/>
    <w:rsid w:val="00AE18A9"/>
    <w:rsid w:val="00AE21BD"/>
    <w:rsid w:val="00AF40C8"/>
    <w:rsid w:val="00AF426C"/>
    <w:rsid w:val="00AF431A"/>
    <w:rsid w:val="00B01A5B"/>
    <w:rsid w:val="00B10542"/>
    <w:rsid w:val="00B105EC"/>
    <w:rsid w:val="00B1060E"/>
    <w:rsid w:val="00B107EE"/>
    <w:rsid w:val="00B1315D"/>
    <w:rsid w:val="00B14E97"/>
    <w:rsid w:val="00B157D5"/>
    <w:rsid w:val="00B16E1C"/>
    <w:rsid w:val="00B17291"/>
    <w:rsid w:val="00B22AD9"/>
    <w:rsid w:val="00B23152"/>
    <w:rsid w:val="00B325DB"/>
    <w:rsid w:val="00B33B40"/>
    <w:rsid w:val="00B33C7E"/>
    <w:rsid w:val="00B33D47"/>
    <w:rsid w:val="00B348E4"/>
    <w:rsid w:val="00B37F49"/>
    <w:rsid w:val="00B40D3B"/>
    <w:rsid w:val="00B41322"/>
    <w:rsid w:val="00B41C2C"/>
    <w:rsid w:val="00B42129"/>
    <w:rsid w:val="00B4362B"/>
    <w:rsid w:val="00B44B6A"/>
    <w:rsid w:val="00B44FED"/>
    <w:rsid w:val="00B45A28"/>
    <w:rsid w:val="00B4614E"/>
    <w:rsid w:val="00B4696D"/>
    <w:rsid w:val="00B46E98"/>
    <w:rsid w:val="00B47DDA"/>
    <w:rsid w:val="00B50BAD"/>
    <w:rsid w:val="00B50E1C"/>
    <w:rsid w:val="00B51494"/>
    <w:rsid w:val="00B5684C"/>
    <w:rsid w:val="00B62291"/>
    <w:rsid w:val="00B64548"/>
    <w:rsid w:val="00B64C06"/>
    <w:rsid w:val="00B65778"/>
    <w:rsid w:val="00B6585F"/>
    <w:rsid w:val="00B710DB"/>
    <w:rsid w:val="00B724B5"/>
    <w:rsid w:val="00B753AE"/>
    <w:rsid w:val="00B824FA"/>
    <w:rsid w:val="00B842EE"/>
    <w:rsid w:val="00B850B9"/>
    <w:rsid w:val="00B86B24"/>
    <w:rsid w:val="00B901B5"/>
    <w:rsid w:val="00B921D9"/>
    <w:rsid w:val="00B927F7"/>
    <w:rsid w:val="00B956F7"/>
    <w:rsid w:val="00B960C7"/>
    <w:rsid w:val="00B9638E"/>
    <w:rsid w:val="00BA151A"/>
    <w:rsid w:val="00BA2850"/>
    <w:rsid w:val="00BA783A"/>
    <w:rsid w:val="00BB03EC"/>
    <w:rsid w:val="00BB3844"/>
    <w:rsid w:val="00BB6635"/>
    <w:rsid w:val="00BC0A39"/>
    <w:rsid w:val="00BC36D0"/>
    <w:rsid w:val="00BC3F46"/>
    <w:rsid w:val="00BC4A3D"/>
    <w:rsid w:val="00BC5085"/>
    <w:rsid w:val="00BC5E43"/>
    <w:rsid w:val="00BD0701"/>
    <w:rsid w:val="00BD4C0D"/>
    <w:rsid w:val="00BD4CCC"/>
    <w:rsid w:val="00BD59E0"/>
    <w:rsid w:val="00BE148C"/>
    <w:rsid w:val="00BE2FD6"/>
    <w:rsid w:val="00BE48F3"/>
    <w:rsid w:val="00BE5234"/>
    <w:rsid w:val="00BE648D"/>
    <w:rsid w:val="00BE7BB4"/>
    <w:rsid w:val="00BF5B3C"/>
    <w:rsid w:val="00C00C83"/>
    <w:rsid w:val="00C06308"/>
    <w:rsid w:val="00C07145"/>
    <w:rsid w:val="00C108D2"/>
    <w:rsid w:val="00C131AD"/>
    <w:rsid w:val="00C15FDE"/>
    <w:rsid w:val="00C20029"/>
    <w:rsid w:val="00C21032"/>
    <w:rsid w:val="00C210C9"/>
    <w:rsid w:val="00C234CC"/>
    <w:rsid w:val="00C23D06"/>
    <w:rsid w:val="00C23D38"/>
    <w:rsid w:val="00C25836"/>
    <w:rsid w:val="00C27F5B"/>
    <w:rsid w:val="00C301A1"/>
    <w:rsid w:val="00C332A6"/>
    <w:rsid w:val="00C33F3E"/>
    <w:rsid w:val="00C3405A"/>
    <w:rsid w:val="00C36B7C"/>
    <w:rsid w:val="00C44EE7"/>
    <w:rsid w:val="00C46D4F"/>
    <w:rsid w:val="00C4728D"/>
    <w:rsid w:val="00C474A9"/>
    <w:rsid w:val="00C47C7F"/>
    <w:rsid w:val="00C50557"/>
    <w:rsid w:val="00C51844"/>
    <w:rsid w:val="00C53658"/>
    <w:rsid w:val="00C562AC"/>
    <w:rsid w:val="00C57D75"/>
    <w:rsid w:val="00C60146"/>
    <w:rsid w:val="00C63BE2"/>
    <w:rsid w:val="00C659E4"/>
    <w:rsid w:val="00C66B91"/>
    <w:rsid w:val="00C67150"/>
    <w:rsid w:val="00C708AC"/>
    <w:rsid w:val="00C72588"/>
    <w:rsid w:val="00C741DE"/>
    <w:rsid w:val="00C75DD3"/>
    <w:rsid w:val="00C8016D"/>
    <w:rsid w:val="00C85CB3"/>
    <w:rsid w:val="00C87214"/>
    <w:rsid w:val="00C906D3"/>
    <w:rsid w:val="00C936B1"/>
    <w:rsid w:val="00C9585C"/>
    <w:rsid w:val="00C95A4B"/>
    <w:rsid w:val="00CA06A5"/>
    <w:rsid w:val="00CA16F8"/>
    <w:rsid w:val="00CA1E3C"/>
    <w:rsid w:val="00CA327E"/>
    <w:rsid w:val="00CA4677"/>
    <w:rsid w:val="00CA499E"/>
    <w:rsid w:val="00CA6E5F"/>
    <w:rsid w:val="00CA6F91"/>
    <w:rsid w:val="00CB10B0"/>
    <w:rsid w:val="00CB1710"/>
    <w:rsid w:val="00CB18AF"/>
    <w:rsid w:val="00CB2409"/>
    <w:rsid w:val="00CB2809"/>
    <w:rsid w:val="00CB3783"/>
    <w:rsid w:val="00CB4223"/>
    <w:rsid w:val="00CB5315"/>
    <w:rsid w:val="00CB56E7"/>
    <w:rsid w:val="00CB7841"/>
    <w:rsid w:val="00CC1039"/>
    <w:rsid w:val="00CC1F06"/>
    <w:rsid w:val="00CC6963"/>
    <w:rsid w:val="00CC7DF3"/>
    <w:rsid w:val="00CD1DC8"/>
    <w:rsid w:val="00CD31D0"/>
    <w:rsid w:val="00CD5277"/>
    <w:rsid w:val="00CD6436"/>
    <w:rsid w:val="00CD704A"/>
    <w:rsid w:val="00CE011C"/>
    <w:rsid w:val="00CE05B3"/>
    <w:rsid w:val="00CE72B8"/>
    <w:rsid w:val="00CF0FDE"/>
    <w:rsid w:val="00CF3B16"/>
    <w:rsid w:val="00CF402D"/>
    <w:rsid w:val="00CF49E7"/>
    <w:rsid w:val="00CF5FB5"/>
    <w:rsid w:val="00D01A91"/>
    <w:rsid w:val="00D04CC1"/>
    <w:rsid w:val="00D06237"/>
    <w:rsid w:val="00D12519"/>
    <w:rsid w:val="00D145D7"/>
    <w:rsid w:val="00D16309"/>
    <w:rsid w:val="00D169BD"/>
    <w:rsid w:val="00D21896"/>
    <w:rsid w:val="00D218E5"/>
    <w:rsid w:val="00D22B00"/>
    <w:rsid w:val="00D231CF"/>
    <w:rsid w:val="00D249AE"/>
    <w:rsid w:val="00D33B30"/>
    <w:rsid w:val="00D34363"/>
    <w:rsid w:val="00D34478"/>
    <w:rsid w:val="00D34491"/>
    <w:rsid w:val="00D36A7A"/>
    <w:rsid w:val="00D37DD1"/>
    <w:rsid w:val="00D408E1"/>
    <w:rsid w:val="00D42096"/>
    <w:rsid w:val="00D42B64"/>
    <w:rsid w:val="00D52299"/>
    <w:rsid w:val="00D52416"/>
    <w:rsid w:val="00D57E79"/>
    <w:rsid w:val="00D61B8C"/>
    <w:rsid w:val="00D71BB1"/>
    <w:rsid w:val="00D72BC6"/>
    <w:rsid w:val="00D759AE"/>
    <w:rsid w:val="00D770AE"/>
    <w:rsid w:val="00D80497"/>
    <w:rsid w:val="00D82627"/>
    <w:rsid w:val="00D8311C"/>
    <w:rsid w:val="00D86BCA"/>
    <w:rsid w:val="00D87A91"/>
    <w:rsid w:val="00D93C5E"/>
    <w:rsid w:val="00D9426A"/>
    <w:rsid w:val="00D9514E"/>
    <w:rsid w:val="00D95E9B"/>
    <w:rsid w:val="00D966F0"/>
    <w:rsid w:val="00D975C9"/>
    <w:rsid w:val="00DA019B"/>
    <w:rsid w:val="00DA0351"/>
    <w:rsid w:val="00DA03A6"/>
    <w:rsid w:val="00DA055A"/>
    <w:rsid w:val="00DB1B67"/>
    <w:rsid w:val="00DB1F63"/>
    <w:rsid w:val="00DB259F"/>
    <w:rsid w:val="00DB376F"/>
    <w:rsid w:val="00DB3FEA"/>
    <w:rsid w:val="00DB4462"/>
    <w:rsid w:val="00DB4A02"/>
    <w:rsid w:val="00DB758F"/>
    <w:rsid w:val="00DC0D84"/>
    <w:rsid w:val="00DC0EFB"/>
    <w:rsid w:val="00DC2353"/>
    <w:rsid w:val="00DC27FD"/>
    <w:rsid w:val="00DC39F0"/>
    <w:rsid w:val="00DC6AE5"/>
    <w:rsid w:val="00DC6B4B"/>
    <w:rsid w:val="00DD533C"/>
    <w:rsid w:val="00DD7A07"/>
    <w:rsid w:val="00DE1219"/>
    <w:rsid w:val="00DE2733"/>
    <w:rsid w:val="00DE40C5"/>
    <w:rsid w:val="00DE60EB"/>
    <w:rsid w:val="00DE6503"/>
    <w:rsid w:val="00DE7956"/>
    <w:rsid w:val="00DE7FAF"/>
    <w:rsid w:val="00DF2552"/>
    <w:rsid w:val="00DF5229"/>
    <w:rsid w:val="00E00D08"/>
    <w:rsid w:val="00E01D20"/>
    <w:rsid w:val="00E02574"/>
    <w:rsid w:val="00E02BE6"/>
    <w:rsid w:val="00E036E3"/>
    <w:rsid w:val="00E10250"/>
    <w:rsid w:val="00E11456"/>
    <w:rsid w:val="00E1306A"/>
    <w:rsid w:val="00E1540E"/>
    <w:rsid w:val="00E15D0E"/>
    <w:rsid w:val="00E16EF9"/>
    <w:rsid w:val="00E1706D"/>
    <w:rsid w:val="00E2778B"/>
    <w:rsid w:val="00E30A96"/>
    <w:rsid w:val="00E324F1"/>
    <w:rsid w:val="00E32B13"/>
    <w:rsid w:val="00E359B4"/>
    <w:rsid w:val="00E415D6"/>
    <w:rsid w:val="00E459B5"/>
    <w:rsid w:val="00E45C69"/>
    <w:rsid w:val="00E45FC1"/>
    <w:rsid w:val="00E52FF3"/>
    <w:rsid w:val="00E54A9F"/>
    <w:rsid w:val="00E54E8A"/>
    <w:rsid w:val="00E568AA"/>
    <w:rsid w:val="00E57426"/>
    <w:rsid w:val="00E61545"/>
    <w:rsid w:val="00E63A2B"/>
    <w:rsid w:val="00E6410C"/>
    <w:rsid w:val="00E64212"/>
    <w:rsid w:val="00E647A1"/>
    <w:rsid w:val="00E64A04"/>
    <w:rsid w:val="00E65982"/>
    <w:rsid w:val="00E71A03"/>
    <w:rsid w:val="00E72C20"/>
    <w:rsid w:val="00E8185C"/>
    <w:rsid w:val="00E81B1E"/>
    <w:rsid w:val="00E84C0D"/>
    <w:rsid w:val="00E85BE8"/>
    <w:rsid w:val="00E86243"/>
    <w:rsid w:val="00E87FF6"/>
    <w:rsid w:val="00E90C14"/>
    <w:rsid w:val="00E92866"/>
    <w:rsid w:val="00E93F18"/>
    <w:rsid w:val="00E95C65"/>
    <w:rsid w:val="00E96826"/>
    <w:rsid w:val="00EA2761"/>
    <w:rsid w:val="00EB2123"/>
    <w:rsid w:val="00EB23CE"/>
    <w:rsid w:val="00EB2581"/>
    <w:rsid w:val="00EB28FB"/>
    <w:rsid w:val="00EB3F8E"/>
    <w:rsid w:val="00EB5763"/>
    <w:rsid w:val="00EB724A"/>
    <w:rsid w:val="00EB7C76"/>
    <w:rsid w:val="00EC09EA"/>
    <w:rsid w:val="00EC4273"/>
    <w:rsid w:val="00EC5A77"/>
    <w:rsid w:val="00ED0B98"/>
    <w:rsid w:val="00ED1AAD"/>
    <w:rsid w:val="00ED1D72"/>
    <w:rsid w:val="00ED526C"/>
    <w:rsid w:val="00ED753E"/>
    <w:rsid w:val="00ED770A"/>
    <w:rsid w:val="00EE39AC"/>
    <w:rsid w:val="00EE5511"/>
    <w:rsid w:val="00EE5C8A"/>
    <w:rsid w:val="00EE62DD"/>
    <w:rsid w:val="00EF10B0"/>
    <w:rsid w:val="00EF2905"/>
    <w:rsid w:val="00EF2D3C"/>
    <w:rsid w:val="00EF33A3"/>
    <w:rsid w:val="00EF57BC"/>
    <w:rsid w:val="00F006C9"/>
    <w:rsid w:val="00F009F3"/>
    <w:rsid w:val="00F00B57"/>
    <w:rsid w:val="00F00F5A"/>
    <w:rsid w:val="00F01FEB"/>
    <w:rsid w:val="00F0260C"/>
    <w:rsid w:val="00F05A1B"/>
    <w:rsid w:val="00F05B10"/>
    <w:rsid w:val="00F127ED"/>
    <w:rsid w:val="00F13524"/>
    <w:rsid w:val="00F16DE9"/>
    <w:rsid w:val="00F20968"/>
    <w:rsid w:val="00F2180E"/>
    <w:rsid w:val="00F22915"/>
    <w:rsid w:val="00F2320B"/>
    <w:rsid w:val="00F240CA"/>
    <w:rsid w:val="00F30AF2"/>
    <w:rsid w:val="00F31F16"/>
    <w:rsid w:val="00F3237B"/>
    <w:rsid w:val="00F332CD"/>
    <w:rsid w:val="00F372DE"/>
    <w:rsid w:val="00F37FD1"/>
    <w:rsid w:val="00F418DA"/>
    <w:rsid w:val="00F430DB"/>
    <w:rsid w:val="00F44652"/>
    <w:rsid w:val="00F465E1"/>
    <w:rsid w:val="00F468D6"/>
    <w:rsid w:val="00F55D8E"/>
    <w:rsid w:val="00F56AA7"/>
    <w:rsid w:val="00F63496"/>
    <w:rsid w:val="00F640D9"/>
    <w:rsid w:val="00F64ADC"/>
    <w:rsid w:val="00F657AA"/>
    <w:rsid w:val="00F66C58"/>
    <w:rsid w:val="00F703C4"/>
    <w:rsid w:val="00F70B4B"/>
    <w:rsid w:val="00F73AC0"/>
    <w:rsid w:val="00F740FE"/>
    <w:rsid w:val="00F762A2"/>
    <w:rsid w:val="00F76554"/>
    <w:rsid w:val="00F77AC9"/>
    <w:rsid w:val="00F80827"/>
    <w:rsid w:val="00F822BC"/>
    <w:rsid w:val="00F84EB4"/>
    <w:rsid w:val="00F874B6"/>
    <w:rsid w:val="00F87BA4"/>
    <w:rsid w:val="00F904C8"/>
    <w:rsid w:val="00F90CDD"/>
    <w:rsid w:val="00F91455"/>
    <w:rsid w:val="00F91F44"/>
    <w:rsid w:val="00F92F25"/>
    <w:rsid w:val="00FA44A1"/>
    <w:rsid w:val="00FA5C12"/>
    <w:rsid w:val="00FB0167"/>
    <w:rsid w:val="00FB0EC1"/>
    <w:rsid w:val="00FB100B"/>
    <w:rsid w:val="00FB480B"/>
    <w:rsid w:val="00FB4FA7"/>
    <w:rsid w:val="00FC35C5"/>
    <w:rsid w:val="00FC469A"/>
    <w:rsid w:val="00FC49E6"/>
    <w:rsid w:val="00FC7428"/>
    <w:rsid w:val="00FD2084"/>
    <w:rsid w:val="00FD3E82"/>
    <w:rsid w:val="00FD52C8"/>
    <w:rsid w:val="00FE059B"/>
    <w:rsid w:val="00FE4C60"/>
    <w:rsid w:val="00FE63D0"/>
    <w:rsid w:val="00FE6EAF"/>
    <w:rsid w:val="00FF254B"/>
    <w:rsid w:val="00FF2E6E"/>
    <w:rsid w:val="00FF3C18"/>
    <w:rsid w:val="00FF3F58"/>
    <w:rsid w:val="00FF413A"/>
    <w:rsid w:val="00FF5B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3BC38531"/>
  <w15:chartTrackingRefBased/>
  <w15:docId w15:val="{5624D61D-2743-40C1-9901-BBAB4EA467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611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paragraph" w:styleId="Heading1">
    <w:name w:val="heading 1"/>
    <w:basedOn w:val="Normal"/>
    <w:next w:val="Normal"/>
    <w:link w:val="Heading1Char"/>
    <w:uiPriority w:val="9"/>
    <w:qFormat/>
    <w:rsid w:val="00684C3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84C3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684C38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684C38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84C38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84C38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84C38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63611B"/>
    <w:rPr>
      <w:rFonts w:cs="Times New Roman"/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63611B"/>
    <w:pPr>
      <w:jc w:val="center"/>
    </w:pPr>
    <w:rPr>
      <w:rFonts w:ascii="Book Antiqua" w:hAnsi="Book Antiqua" w:cs="Book Antiqua"/>
      <w:b/>
      <w:bCs/>
      <w:i/>
      <w:iCs/>
      <w:color w:val="0D3F96"/>
      <w:sz w:val="54"/>
      <w:szCs w:val="54"/>
    </w:rPr>
  </w:style>
  <w:style w:type="character" w:customStyle="1" w:styleId="TitleChar">
    <w:name w:val="Title Char"/>
    <w:basedOn w:val="DefaultParagraphFont"/>
    <w:link w:val="Title"/>
    <w:uiPriority w:val="99"/>
    <w:rsid w:val="0063611B"/>
    <w:rPr>
      <w:rFonts w:ascii="Book Antiqua" w:eastAsia="Times New Roman" w:hAnsi="Book Antiqua" w:cs="Book Antiqua"/>
      <w:b/>
      <w:bCs/>
      <w:i/>
      <w:iCs/>
      <w:color w:val="0D3F96"/>
      <w:sz w:val="54"/>
      <w:szCs w:val="54"/>
      <w:lang w:eastAsia="lt-LT"/>
    </w:rPr>
  </w:style>
  <w:style w:type="character" w:styleId="Strong">
    <w:name w:val="Strong"/>
    <w:basedOn w:val="DefaultParagraphFont"/>
    <w:uiPriority w:val="22"/>
    <w:qFormat/>
    <w:rsid w:val="0063611B"/>
    <w:rPr>
      <w:rFonts w:cs="Times New Roman"/>
      <w:b/>
      <w:bCs/>
    </w:rPr>
  </w:style>
  <w:style w:type="paragraph" w:styleId="ListParagraph">
    <w:name w:val="List Paragraph"/>
    <w:basedOn w:val="Normal"/>
    <w:uiPriority w:val="34"/>
    <w:qFormat/>
    <w:rsid w:val="0063611B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63611B"/>
    <w:rPr>
      <w:color w:val="954F72" w:themeColor="followedHyperlink"/>
      <w:u w:val="single"/>
    </w:rPr>
  </w:style>
  <w:style w:type="paragraph" w:styleId="NoSpacing">
    <w:name w:val="No Spacing"/>
    <w:uiPriority w:val="1"/>
    <w:qFormat/>
    <w:rsid w:val="00684C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lt-LT"/>
    </w:rPr>
  </w:style>
  <w:style w:type="character" w:customStyle="1" w:styleId="Heading1Char">
    <w:name w:val="Heading 1 Char"/>
    <w:basedOn w:val="DefaultParagraphFont"/>
    <w:link w:val="Heading1"/>
    <w:uiPriority w:val="9"/>
    <w:rsid w:val="00684C3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lt-LT"/>
    </w:rPr>
  </w:style>
  <w:style w:type="character" w:customStyle="1" w:styleId="Heading2Char">
    <w:name w:val="Heading 2 Char"/>
    <w:basedOn w:val="DefaultParagraphFont"/>
    <w:link w:val="Heading2"/>
    <w:uiPriority w:val="9"/>
    <w:rsid w:val="00684C38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lt-LT"/>
    </w:rPr>
  </w:style>
  <w:style w:type="character" w:customStyle="1" w:styleId="Heading3Char">
    <w:name w:val="Heading 3 Char"/>
    <w:basedOn w:val="DefaultParagraphFont"/>
    <w:link w:val="Heading3"/>
    <w:uiPriority w:val="9"/>
    <w:rsid w:val="00684C3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lt-LT"/>
    </w:rPr>
  </w:style>
  <w:style w:type="character" w:customStyle="1" w:styleId="Heading4Char">
    <w:name w:val="Heading 4 Char"/>
    <w:basedOn w:val="DefaultParagraphFont"/>
    <w:link w:val="Heading4"/>
    <w:uiPriority w:val="9"/>
    <w:rsid w:val="00684C38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lt-LT"/>
    </w:rPr>
  </w:style>
  <w:style w:type="character" w:customStyle="1" w:styleId="Heading5Char">
    <w:name w:val="Heading 5 Char"/>
    <w:basedOn w:val="DefaultParagraphFont"/>
    <w:link w:val="Heading5"/>
    <w:uiPriority w:val="9"/>
    <w:rsid w:val="00684C38"/>
    <w:rPr>
      <w:rFonts w:asciiTheme="majorHAnsi" w:eastAsiaTheme="majorEastAsia" w:hAnsiTheme="majorHAnsi" w:cstheme="majorBidi"/>
      <w:color w:val="2E74B5" w:themeColor="accent1" w:themeShade="BF"/>
      <w:sz w:val="24"/>
      <w:szCs w:val="24"/>
      <w:lang w:eastAsia="lt-LT"/>
    </w:rPr>
  </w:style>
  <w:style w:type="character" w:customStyle="1" w:styleId="Heading6Char">
    <w:name w:val="Heading 6 Char"/>
    <w:basedOn w:val="DefaultParagraphFont"/>
    <w:link w:val="Heading6"/>
    <w:uiPriority w:val="9"/>
    <w:rsid w:val="00684C38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lt-LT"/>
    </w:rPr>
  </w:style>
  <w:style w:type="character" w:customStyle="1" w:styleId="Heading7Char">
    <w:name w:val="Heading 7 Char"/>
    <w:basedOn w:val="DefaultParagraphFont"/>
    <w:link w:val="Heading7"/>
    <w:uiPriority w:val="9"/>
    <w:rsid w:val="00684C38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lt-LT"/>
    </w:rPr>
  </w:style>
  <w:style w:type="character" w:styleId="Emphasis">
    <w:name w:val="Emphasis"/>
    <w:basedOn w:val="DefaultParagraphFont"/>
    <w:uiPriority w:val="20"/>
    <w:qFormat/>
    <w:rsid w:val="00DB4A02"/>
    <w:rPr>
      <w:i/>
      <w:iCs/>
    </w:rPr>
  </w:style>
  <w:style w:type="table" w:styleId="TableGrid">
    <w:name w:val="Table Grid"/>
    <w:basedOn w:val="TableNormal"/>
    <w:uiPriority w:val="39"/>
    <w:rsid w:val="00CF49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ataoutput">
    <w:name w:val="dataoutput"/>
    <w:basedOn w:val="DefaultParagraphFont"/>
    <w:rsid w:val="00AE142F"/>
  </w:style>
  <w:style w:type="paragraph" w:styleId="NormalWeb">
    <w:name w:val="Normal (Web)"/>
    <w:basedOn w:val="Normal"/>
    <w:uiPriority w:val="99"/>
    <w:semiHidden/>
    <w:unhideWhenUsed/>
    <w:rsid w:val="00CD704A"/>
  </w:style>
  <w:style w:type="character" w:customStyle="1" w:styleId="source-preview-flyout-moduledsnoh">
    <w:name w:val="source-preview-flyout-module__dsnoh"/>
    <w:basedOn w:val="DefaultParagraphFont"/>
    <w:rsid w:val="002B7A0F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77000"/>
    <w:rPr>
      <w:color w:val="605E5C"/>
      <w:shd w:val="clear" w:color="auto" w:fill="E1DFDD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4212BC"/>
    <w:rPr>
      <w:color w:val="605E5C"/>
      <w:shd w:val="clear" w:color="auto" w:fill="E1DFDD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4D431B"/>
    <w:rPr>
      <w:color w:val="605E5C"/>
      <w:shd w:val="clear" w:color="auto" w:fill="E1DFDD"/>
    </w:rPr>
  </w:style>
  <w:style w:type="character" w:customStyle="1" w:styleId="UnresolvedMention4">
    <w:name w:val="Unresolved Mention4"/>
    <w:basedOn w:val="DefaultParagraphFont"/>
    <w:uiPriority w:val="99"/>
    <w:semiHidden/>
    <w:unhideWhenUsed/>
    <w:rsid w:val="00B64C06"/>
    <w:rPr>
      <w:color w:val="605E5C"/>
      <w:shd w:val="clear" w:color="auto" w:fill="E1DFDD"/>
    </w:rPr>
  </w:style>
  <w:style w:type="character" w:customStyle="1" w:styleId="author-wrapper">
    <w:name w:val="author-wrapper"/>
    <w:basedOn w:val="DefaultParagraphFont"/>
    <w:rsid w:val="004D36FE"/>
  </w:style>
  <w:style w:type="character" w:styleId="UnresolvedMention">
    <w:name w:val="Unresolved Mention"/>
    <w:basedOn w:val="DefaultParagraphFont"/>
    <w:uiPriority w:val="99"/>
    <w:semiHidden/>
    <w:unhideWhenUsed/>
    <w:rsid w:val="004775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975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317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434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616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31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18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3800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614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57407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8347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5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2043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1248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81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217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3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96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84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59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5758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834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2673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56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3645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22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82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2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295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884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4838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1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601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474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51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174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994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24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7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561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20388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34491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1036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381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128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5114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425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5806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10262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28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088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03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295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6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9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2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8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4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1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90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16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07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81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4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5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0831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0801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899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697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31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374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128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24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2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492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58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9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20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8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9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20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9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50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7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2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23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90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76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74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5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4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58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52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2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3840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622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068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6385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635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614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2015465">
          <w:marLeft w:val="0"/>
          <w:marRight w:val="0"/>
          <w:marTop w:val="75"/>
          <w:marBottom w:val="2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166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5700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51990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29910800">
                      <w:marLeft w:val="19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7318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644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6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9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55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7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887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516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544614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34877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14024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8958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6068100">
                  <w:marLeft w:val="18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3911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9757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42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73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9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4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0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12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84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1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67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53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839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5749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38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76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645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6840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634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17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064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5454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132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334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803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338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20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704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350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623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1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737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129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41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75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7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90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557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40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313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72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099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3129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96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723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303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7128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63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233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42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819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818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60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615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968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95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818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872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7465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232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032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249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9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2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26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6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606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5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01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5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34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42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28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2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8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25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8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5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56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38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6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08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847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545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4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32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105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153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614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4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1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40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66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0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3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7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3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25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8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1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4114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4550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4247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0837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80849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74028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8904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8171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2306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800225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1548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0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57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68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5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9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16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4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769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04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9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229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459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78425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85333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985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9064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2129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760675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5893219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850950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5170228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530309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943359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5339991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40625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0895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5930516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06178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613160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18151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5356996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844505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3466365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98384682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7799326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743064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000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04817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67176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680213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4285482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91851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911037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2407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2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25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438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3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8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52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9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90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76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13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83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83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78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7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19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1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0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2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8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8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83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913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91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0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96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9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8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6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6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33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54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1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0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95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99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49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6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46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0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24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45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4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42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92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0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1539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983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991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415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81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08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2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1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1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3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28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9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3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26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1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883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9955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09418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65955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689448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9737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40108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5145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11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663764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089462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69953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2795995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316867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7783336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039808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8218459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317403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743924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695581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362780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4571212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5860049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0317605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160136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842389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0595490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15868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1571798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334596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66875738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89304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2856246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600814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797259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50568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9629162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22487232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38066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24120863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16652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6645063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883078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1417995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711488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4972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465477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582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6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3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42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6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08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4069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653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727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8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4409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04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782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201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628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5889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411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048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53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0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09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0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7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7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9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08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0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7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84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35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9031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12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4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576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823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01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7144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7570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869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376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579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666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936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9753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21454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22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6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3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82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59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23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8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6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782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8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7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2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2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9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00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23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1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15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9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8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5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99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49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2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975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462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343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7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39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8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144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7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0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doi.org/10.3390/app15052316" TargetMode="External"/><Relationship Id="rId21" Type="http://schemas.openxmlformats.org/officeDocument/2006/relationships/hyperlink" Target="https://doi.org/10.3390/ijms26052297" TargetMode="External"/><Relationship Id="rId42" Type="http://schemas.openxmlformats.org/officeDocument/2006/relationships/hyperlink" Target="https://doi.org/10.3390/math13050873" TargetMode="External"/><Relationship Id="rId47" Type="http://schemas.openxmlformats.org/officeDocument/2006/relationships/hyperlink" Target="https://doi.org/10.3390/app15052316" TargetMode="External"/><Relationship Id="rId63" Type="http://schemas.openxmlformats.org/officeDocument/2006/relationships/hyperlink" Target="https://doi.org/10.1007/978-3-031-81799-1_36" TargetMode="External"/><Relationship Id="rId68" Type="http://schemas.openxmlformats.org/officeDocument/2006/relationships/hyperlink" Target="https://vilniustech.lt/biblioteka/moksline-komunikacija/atviroji-prieiga/287461?lang=1" TargetMode="External"/><Relationship Id="rId16" Type="http://schemas.openxmlformats.org/officeDocument/2006/relationships/hyperlink" Target="https://www.facebook.com/VilniusTechBiblioteka" TargetMode="External"/><Relationship Id="rId11" Type="http://schemas.openxmlformats.org/officeDocument/2006/relationships/hyperlink" Target="https://vilniustech.lt/biblioteka/biblioteka/naujienos/naujienos/vilnius-tech-skaito-laisvalaikis-minint-zemes-diena-leidiniai-aplinkosaugos-temomis/190991?nid=372020" TargetMode="External"/><Relationship Id="rId24" Type="http://schemas.openxmlformats.org/officeDocument/2006/relationships/hyperlink" Target="https://doi.org/10.6001/fil-soc.2025.36.1.2" TargetMode="External"/><Relationship Id="rId32" Type="http://schemas.openxmlformats.org/officeDocument/2006/relationships/hyperlink" Target="https://doi.org/10.6001/fil-soc.2025.36.1.5" TargetMode="External"/><Relationship Id="rId37" Type="http://schemas.openxmlformats.org/officeDocument/2006/relationships/hyperlink" Target="https://doi.org/10.59038/jjmie/190106" TargetMode="External"/><Relationship Id="rId40" Type="http://schemas.openxmlformats.org/officeDocument/2006/relationships/hyperlink" Target="https://doi.org/10.3846/jeelm.2024.22360" TargetMode="External"/><Relationship Id="rId45" Type="http://schemas.openxmlformats.org/officeDocument/2006/relationships/hyperlink" Target="https://doi.org/10.1364/OE.550152" TargetMode="External"/><Relationship Id="rId53" Type="http://schemas.openxmlformats.org/officeDocument/2006/relationships/hyperlink" Target="https://doi.org/10.1617/s11527-024-02553-1" TargetMode="External"/><Relationship Id="rId58" Type="http://schemas.openxmlformats.org/officeDocument/2006/relationships/hyperlink" Target="https://doi.org/10.3390/en18051190" TargetMode="External"/><Relationship Id="rId66" Type="http://schemas.openxmlformats.org/officeDocument/2006/relationships/hyperlink" Target="https://doi.org/10.1007/978-3-031-69487-5_8" TargetMode="External"/><Relationship Id="rId74" Type="http://schemas.openxmlformats.org/officeDocument/2006/relationships/hyperlink" Target="https://vilniustech.lt/biblioteka/moksline-komunikacija/vilnius-tech-publikacijos/287435" TargetMode="External"/><Relationship Id="rId5" Type="http://schemas.openxmlformats.org/officeDocument/2006/relationships/webSettings" Target="webSettings.xml"/><Relationship Id="rId61" Type="http://schemas.openxmlformats.org/officeDocument/2006/relationships/hyperlink" Target="https://doi.org/10.3390/s25041248" TargetMode="External"/><Relationship Id="rId19" Type="http://schemas.openxmlformats.org/officeDocument/2006/relationships/image" Target="media/image9.jpeg"/><Relationship Id="rId14" Type="http://schemas.openxmlformats.org/officeDocument/2006/relationships/hyperlink" Target="https://www.instagram.com/vilniustech_biblioteka/" TargetMode="External"/><Relationship Id="rId22" Type="http://schemas.openxmlformats.org/officeDocument/2006/relationships/hyperlink" Target="https://doi.org/10.3390/math13050873" TargetMode="External"/><Relationship Id="rId27" Type="http://schemas.openxmlformats.org/officeDocument/2006/relationships/hyperlink" Target="https://doi.org/10.3390/su17051846" TargetMode="External"/><Relationship Id="rId30" Type="http://schemas.openxmlformats.org/officeDocument/2006/relationships/hyperlink" Target="https://doi.org/10.1016/j.ribaf.2025.102835" TargetMode="External"/><Relationship Id="rId35" Type="http://schemas.openxmlformats.org/officeDocument/2006/relationships/hyperlink" Target="https://doi.org/10.1016/j.eap.2025.02.022" TargetMode="External"/><Relationship Id="rId43" Type="http://schemas.openxmlformats.org/officeDocument/2006/relationships/hyperlink" Target="https://doi.org/10.3390/su17051838" TargetMode="External"/><Relationship Id="rId48" Type="http://schemas.openxmlformats.org/officeDocument/2006/relationships/hyperlink" Target="https://doi.org/10.3390/su17051846" TargetMode="External"/><Relationship Id="rId56" Type="http://schemas.openxmlformats.org/officeDocument/2006/relationships/hyperlink" Target="https://doi.org/10.14513/actatechjaur.00758" TargetMode="External"/><Relationship Id="rId64" Type="http://schemas.openxmlformats.org/officeDocument/2006/relationships/hyperlink" Target="https://doi.org/10.1061/9780784485699.027" TargetMode="External"/><Relationship Id="rId69" Type="http://schemas.openxmlformats.org/officeDocument/2006/relationships/hyperlink" Target="https://vilniustech.lt/biblioteka/moksline-komunikacija/atviroji-prieiga/287461?lang=1" TargetMode="External"/><Relationship Id="rId77" Type="http://schemas.openxmlformats.org/officeDocument/2006/relationships/fontTable" Target="fontTable.xml"/><Relationship Id="rId8" Type="http://schemas.openxmlformats.org/officeDocument/2006/relationships/image" Target="media/image4.png"/><Relationship Id="rId51" Type="http://schemas.openxmlformats.org/officeDocument/2006/relationships/hyperlink" Target="https://doi.org/10.6001/fil-soc.2025.36.1.8" TargetMode="External"/><Relationship Id="rId72" Type="http://schemas.openxmlformats.org/officeDocument/2006/relationships/hyperlink" Target="https://vilniustech.lt/biblioteka/moksline-komunikacija/web-of-science-clarivate-analytics/288762?lang=1" TargetMode="External"/><Relationship Id="rId3" Type="http://schemas.openxmlformats.org/officeDocument/2006/relationships/styles" Target="styles.xml"/><Relationship Id="rId12" Type="http://schemas.openxmlformats.org/officeDocument/2006/relationships/image" Target="media/image6.png"/><Relationship Id="rId17" Type="http://schemas.openxmlformats.org/officeDocument/2006/relationships/image" Target="media/image8.png"/><Relationship Id="rId25" Type="http://schemas.openxmlformats.org/officeDocument/2006/relationships/hyperlink" Target="https://doi.org/10.1364/OE.550152" TargetMode="External"/><Relationship Id="rId33" Type="http://schemas.openxmlformats.org/officeDocument/2006/relationships/hyperlink" Target="https://doi.org/10.3390/ijms26051812" TargetMode="External"/><Relationship Id="rId38" Type="http://schemas.openxmlformats.org/officeDocument/2006/relationships/hyperlink" Target="https://doi.org/10.3390/su17051863" TargetMode="External"/><Relationship Id="rId46" Type="http://schemas.openxmlformats.org/officeDocument/2006/relationships/hyperlink" Target="https://doi.org/10.1002/jsc.2621" TargetMode="External"/><Relationship Id="rId59" Type="http://schemas.openxmlformats.org/officeDocument/2006/relationships/hyperlink" Target="https://doi.org/10.3390/su17051784" TargetMode="External"/><Relationship Id="rId67" Type="http://schemas.openxmlformats.org/officeDocument/2006/relationships/hyperlink" Target="https://vilniustech.lt/biblioteka/moksline-komunikacija/zurnalo-pasirinkimas-publikavimui/287453" TargetMode="External"/><Relationship Id="rId20" Type="http://schemas.openxmlformats.org/officeDocument/2006/relationships/hyperlink" Target="https://doi.org/10.3390/su17051863" TargetMode="External"/><Relationship Id="rId41" Type="http://schemas.openxmlformats.org/officeDocument/2006/relationships/hyperlink" Target="https://doi.org/10.24425/mms.2024.152056" TargetMode="External"/><Relationship Id="rId54" Type="http://schemas.openxmlformats.org/officeDocument/2006/relationships/hyperlink" Target="https://doi.org/10.3390/buildings15050803" TargetMode="External"/><Relationship Id="rId62" Type="http://schemas.openxmlformats.org/officeDocument/2006/relationships/hyperlink" Target="https://doi.org/10.6001/fil-soc.2025.36.1.11" TargetMode="External"/><Relationship Id="rId70" Type="http://schemas.openxmlformats.org/officeDocument/2006/relationships/hyperlink" Target="https://vilniustech.lt/biblioteka/moksline-komunikacija/moksliniu-tyrimu-rezultatu-matomumas-ir-vertinimas/334019?lang=1" TargetMode="External"/><Relationship Id="rId75" Type="http://schemas.openxmlformats.org/officeDocument/2006/relationships/hyperlink" Target="mailto:orinta.sajetiene@vilniustech.lt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5" Type="http://schemas.openxmlformats.org/officeDocument/2006/relationships/image" Target="media/image7.jpeg"/><Relationship Id="rId23" Type="http://schemas.openxmlformats.org/officeDocument/2006/relationships/hyperlink" Target="https://doi.org/10.3390/su17051838" TargetMode="External"/><Relationship Id="rId28" Type="http://schemas.openxmlformats.org/officeDocument/2006/relationships/hyperlink" Target="https://doi.org/10.3390/ijms26052317" TargetMode="External"/><Relationship Id="rId36" Type="http://schemas.openxmlformats.org/officeDocument/2006/relationships/hyperlink" Target="https://doi.org/10.1109/MTTW64344.2024.10742164" TargetMode="External"/><Relationship Id="rId49" Type="http://schemas.openxmlformats.org/officeDocument/2006/relationships/hyperlink" Target="https://doi.org/10.1007/s43615-024-00418-x" TargetMode="External"/><Relationship Id="rId57" Type="http://schemas.openxmlformats.org/officeDocument/2006/relationships/hyperlink" Target="https://doi.org/10.1080/1070289X.2025.2476324" TargetMode="External"/><Relationship Id="rId10" Type="http://schemas.openxmlformats.org/officeDocument/2006/relationships/image" Target="media/image5.png"/><Relationship Id="rId31" Type="http://schemas.openxmlformats.org/officeDocument/2006/relationships/hyperlink" Target="https://doi.org/10.3390/buildings15050803" TargetMode="External"/><Relationship Id="rId44" Type="http://schemas.openxmlformats.org/officeDocument/2006/relationships/hyperlink" Target="https://doi.org/10.1016/j.ijhydene.2025.02.153" TargetMode="External"/><Relationship Id="rId52" Type="http://schemas.openxmlformats.org/officeDocument/2006/relationships/hyperlink" Target="https://doi.org/10.1080/19012276.2023.2247571" TargetMode="External"/><Relationship Id="rId60" Type="http://schemas.openxmlformats.org/officeDocument/2006/relationships/hyperlink" Target="https://doi.org/10.3390/ijms26051812" TargetMode="External"/><Relationship Id="rId65" Type="http://schemas.openxmlformats.org/officeDocument/2006/relationships/hyperlink" Target="https://doi.org/10.1007/978-3-031-81799-1_41" TargetMode="External"/><Relationship Id="rId73" Type="http://schemas.openxmlformats.org/officeDocument/2006/relationships/hyperlink" Target="https://vilniustech.lt/biblioteka/moksline-komunikacija/scopus-elsevier/334048?lang=1" TargetMode="External"/><Relationship Id="rId78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vilniustech.lt/biblioteka/biblioteka/naujienos/naujienos/galerijoje-a-pristatyta-vilnius-tech-architekturos-fakulteto-studentes-a-petkeviciutes-paroda/190991?nid=372423" TargetMode="External"/><Relationship Id="rId13" Type="http://schemas.openxmlformats.org/officeDocument/2006/relationships/hyperlink" Target="https://biblioteka.vilniustech.lt" TargetMode="External"/><Relationship Id="rId18" Type="http://schemas.openxmlformats.org/officeDocument/2006/relationships/hyperlink" Target="https://www.youtube.com/user/VgtuLibrary/featured" TargetMode="External"/><Relationship Id="rId39" Type="http://schemas.openxmlformats.org/officeDocument/2006/relationships/hyperlink" Target="https://doi.org/10.3390/ijms26052297" TargetMode="External"/><Relationship Id="rId34" Type="http://schemas.openxmlformats.org/officeDocument/2006/relationships/hyperlink" Target="https://doi.org/10.6001/fil-soc.2025.36.1.11" TargetMode="External"/><Relationship Id="rId50" Type="http://schemas.openxmlformats.org/officeDocument/2006/relationships/hyperlink" Target="https://doi.org/10.3390/ijms26052317" TargetMode="External"/><Relationship Id="rId55" Type="http://schemas.openxmlformats.org/officeDocument/2006/relationships/hyperlink" Target="https://doi.org/10.46841/RCV.2024.04.03" TargetMode="External"/><Relationship Id="rId76" Type="http://schemas.openxmlformats.org/officeDocument/2006/relationships/hyperlink" Target="file:///\\10.22.0.143\group\Biblioteka\Mokym&#371;%20ir%20informacijos%20sklaidos%20skyrius\4_BIBLIOTEKA%20INFORMUOJA\2024\konradas.galvydis@vilniustech.lt" TargetMode="External"/><Relationship Id="rId7" Type="http://schemas.openxmlformats.org/officeDocument/2006/relationships/image" Target="media/image3.png"/><Relationship Id="rId71" Type="http://schemas.openxmlformats.org/officeDocument/2006/relationships/hyperlink" Target="https://vilniustech.lt/biblioteka/moksline-komunikacija/web-of-science-clarivate-analytics/288762?lang=1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s://doi.org/10.6001/fil-soc.2025.36.1.8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14FA7F-9451-4CAA-808D-E1E3CACF9F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17685</Words>
  <Characters>10082</Characters>
  <Application>Microsoft Office Word</Application>
  <DocSecurity>4</DocSecurity>
  <Lines>84</Lines>
  <Paragraphs>55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Jolanta Juršėnė</dc:creator>
  <cp:keywords/>
  <dc:description/>
  <cp:lastModifiedBy>Orinta Sajetienė</cp:lastModifiedBy>
  <cp:revision>2</cp:revision>
  <cp:lastPrinted>2025-01-27T09:05:00Z</cp:lastPrinted>
  <dcterms:created xsi:type="dcterms:W3CDTF">2025-03-24T10:44:00Z</dcterms:created>
  <dcterms:modified xsi:type="dcterms:W3CDTF">2025-03-24T10:44:00Z</dcterms:modified>
</cp:coreProperties>
</file>